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7CB1BA85">
      <w:pPr>
        <w:jc w:val="center"/>
        <w:rPr>
          <w:rFonts w:hint="eastAsia" w:ascii="黑体" w:eastAsia="黑体"/>
          <w:b/>
          <w:color w:val="auto"/>
          <w:sz w:val="52"/>
          <w:szCs w:val="52"/>
          <w:highlight w:val="none"/>
          <w:vertAlign w:val="baseline"/>
          <w:lang w:val="en-US" w:eastAsia="zh-CN"/>
        </w:rPr>
      </w:pPr>
      <w:r>
        <w:rPr>
          <w:rFonts w:hint="eastAsia" w:ascii="黑体" w:eastAsia="黑体"/>
          <w:b/>
          <w:color w:val="auto"/>
          <w:sz w:val="52"/>
          <w:szCs w:val="52"/>
          <w:highlight w:val="none"/>
          <w:vertAlign w:val="baseline"/>
          <w:lang w:val="en-US" w:eastAsia="zh-CN"/>
        </w:rPr>
        <w:t>北京大学人民医院青岛医院</w:t>
      </w:r>
    </w:p>
    <w:p w14:paraId="6BD0B12C">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lang w:val="en-US" w:eastAsia="zh-CN"/>
        </w:rPr>
        <w:t>透析水机过滤材料采购项目</w:t>
      </w:r>
    </w:p>
    <w:p w14:paraId="35DEAD41">
      <w:pPr>
        <w:rPr>
          <w:rFonts w:hint="eastAsia" w:ascii="黑体" w:eastAsia="黑体"/>
          <w:color w:val="auto"/>
          <w:sz w:val="32"/>
          <w:highlight w:val="none"/>
        </w:rPr>
      </w:pP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7794340E">
      <w:pPr>
        <w:spacing w:line="360" w:lineRule="auto"/>
        <w:ind w:firstLine="2240" w:firstLineChars="700"/>
        <w:rPr>
          <w:rFonts w:hint="eastAsia"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采购人：</w:t>
      </w:r>
      <w:r>
        <w:rPr>
          <w:rFonts w:hint="eastAsia" w:ascii="黑体" w:eastAsia="黑体"/>
          <w:bCs/>
          <w:color w:val="auto"/>
          <w:sz w:val="32"/>
          <w:szCs w:val="32"/>
          <w:highlight w:val="none"/>
          <w:vertAlign w:val="baseline"/>
          <w:lang w:val="en-US" w:eastAsia="zh-CN"/>
        </w:rPr>
        <w:t>北京大学人民医院青岛医院</w:t>
      </w:r>
    </w:p>
    <w:p w14:paraId="5F89C522">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项目编号：WXSQ20260121-0003</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 xml:space="preserve">  2026</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 xml:space="preserve"> 01</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29</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8"/>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2"/>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2"/>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0B02844F">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北京大学人民医院青岛医院拟对透析水机过滤材料采购项目以询价采购方式组织采购活动，特邀请有相应资质和具有相应供货能力的供应商根据询价文件要求参加本次采购活动，并提供满足要求的货物。</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项目名称：</w:t>
      </w:r>
      <w:r>
        <w:rPr>
          <w:rFonts w:hint="eastAsia" w:ascii="仿宋" w:hAnsi="仿宋" w:eastAsia="仿宋" w:cs="宋体"/>
          <w:color w:val="auto"/>
          <w:sz w:val="24"/>
          <w:szCs w:val="24"/>
          <w:highlight w:val="none"/>
          <w:vertAlign w:val="baseline"/>
          <w:lang w:eastAsia="zh-CN"/>
        </w:rPr>
        <w:t>北京大学人民医院青岛医院透析水机过滤材料</w:t>
      </w:r>
      <w:r>
        <w:rPr>
          <w:rFonts w:hint="eastAsia" w:ascii="仿宋" w:hAnsi="仿宋" w:eastAsia="仿宋" w:cs="宋体"/>
          <w:color w:val="auto"/>
          <w:sz w:val="24"/>
          <w:szCs w:val="24"/>
          <w:highlight w:val="none"/>
          <w:vertAlign w:val="baseline"/>
        </w:rPr>
        <w:t>采购项目</w:t>
      </w:r>
    </w:p>
    <w:p w14:paraId="5EEE9DB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项目编号：WXSQ20260121-0003</w:t>
      </w:r>
    </w:p>
    <w:p w14:paraId="4AFF9E91">
      <w:pPr>
        <w:spacing w:line="360" w:lineRule="auto"/>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项目内容：</w:t>
      </w:r>
      <w:r>
        <w:rPr>
          <w:rFonts w:hint="eastAsia" w:ascii="仿宋" w:hAnsi="仿宋" w:eastAsia="仿宋" w:cs="宋体"/>
          <w:color w:val="auto"/>
          <w:sz w:val="24"/>
          <w:szCs w:val="24"/>
          <w:highlight w:val="none"/>
          <w:vertAlign w:val="baseline"/>
          <w:lang w:val="en-US" w:eastAsia="zh-CN"/>
        </w:rPr>
        <w:t>详见采购文件</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供应商资格要求：</w:t>
      </w:r>
    </w:p>
    <w:p w14:paraId="00CB806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w:t>
      </w:r>
      <w:r>
        <w:rPr>
          <w:rFonts w:hint="eastAsia" w:ascii="仿宋" w:hAnsi="仿宋" w:eastAsia="仿宋" w:cs="宋体"/>
          <w:color w:val="auto"/>
          <w:sz w:val="24"/>
          <w:szCs w:val="24"/>
          <w:highlight w:val="none"/>
          <w:vertAlign w:val="baseline"/>
          <w:lang w:val="en-US" w:eastAsia="zh-CN"/>
        </w:rPr>
        <w:t>.</w:t>
      </w:r>
      <w:r>
        <w:rPr>
          <w:rFonts w:hint="eastAsia" w:ascii="仿宋" w:hAnsi="仿宋" w:eastAsia="仿宋" w:cs="宋体"/>
          <w:color w:val="auto"/>
          <w:sz w:val="24"/>
          <w:szCs w:val="24"/>
          <w:highlight w:val="none"/>
          <w:vertAlign w:val="baseline"/>
        </w:rPr>
        <w:t>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文件获取方式：北京大学人民医院青岛医院官网-信息公开-招标采购栏询价公告中附件下载。</w:t>
      </w:r>
    </w:p>
    <w:p w14:paraId="7FF6FC8F">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01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29</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2026</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01</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30</w:t>
      </w:r>
      <w:r>
        <w:rPr>
          <w:rFonts w:hint="eastAsia" w:ascii="仿宋" w:hAnsi="仿宋" w:eastAsia="仿宋" w:cs="宋体"/>
          <w:color w:val="auto"/>
          <w:kern w:val="0"/>
          <w:sz w:val="24"/>
          <w:szCs w:val="24"/>
          <w:highlight w:val="none"/>
          <w:vertAlign w:val="baseline"/>
        </w:rPr>
        <w:t>日止，每天上午</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报名方式：邮箱报名，请发送“报名登记表”至bdrmcgb@163.com。并同时电话联系：0532-82028607确认（非工作日报名，可工作日电话确认）。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7.询价时间、报价</w:t>
      </w:r>
      <w:r>
        <w:rPr>
          <w:rFonts w:hint="eastAsia" w:ascii="仿宋" w:hAnsi="仿宋" w:eastAsia="仿宋" w:cs="宋体"/>
          <w:color w:val="auto"/>
          <w:sz w:val="24"/>
          <w:szCs w:val="24"/>
          <w:highlight w:val="none"/>
          <w:vertAlign w:val="baseline"/>
        </w:rPr>
        <w:t>文件递交时间</w:t>
      </w:r>
    </w:p>
    <w:p w14:paraId="0862B269">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分别包装密封，注明报价项目的名称及“正本”或“副本”及</w:t>
      </w:r>
      <w:r>
        <w:rPr>
          <w:rFonts w:hint="eastAsia" w:ascii="仿宋" w:hAnsi="仿宋" w:eastAsia="仿宋" w:cs="宋体"/>
          <w:b/>
          <w:bCs/>
          <w:color w:val="auto"/>
          <w:sz w:val="24"/>
          <w:szCs w:val="24"/>
          <w:highlight w:val="none"/>
          <w:vertAlign w:val="baseline"/>
          <w:lang w:val="en-US" w:eastAsia="zh-CN"/>
        </w:rPr>
        <w:t>报名的包组</w:t>
      </w:r>
      <w:r>
        <w:rPr>
          <w:rFonts w:hint="eastAsia" w:ascii="仿宋" w:hAnsi="仿宋" w:eastAsia="仿宋" w:cs="宋体"/>
          <w:color w:val="auto"/>
          <w:sz w:val="24"/>
          <w:szCs w:val="24"/>
          <w:highlight w:val="none"/>
          <w:vertAlign w:val="baseline"/>
          <w:lang w:val="en-US" w:eastAsia="zh-CN"/>
        </w:rPr>
        <w:t>。</w:t>
      </w:r>
    </w:p>
    <w:p w14:paraId="21B72225">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8.</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人：北京大学人民医院青岛医院</w:t>
      </w:r>
    </w:p>
    <w:p w14:paraId="65D20635">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    址：</w:t>
      </w:r>
      <w:r>
        <w:rPr>
          <w:rFonts w:hint="eastAsia" w:ascii="仿宋" w:hAnsi="仿宋" w:eastAsia="仿宋" w:cs="宋体"/>
          <w:color w:val="auto"/>
          <w:sz w:val="24"/>
          <w:szCs w:val="24"/>
          <w:highlight w:val="none"/>
          <w:vertAlign w:val="baseline"/>
          <w:lang w:val="en-US" w:eastAsia="zh-CN"/>
        </w:rPr>
        <w:t>青岛市城阳区锦盛一路 7 号 门诊负一楼 采购办</w:t>
      </w:r>
    </w:p>
    <w:p w14:paraId="09EA391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许老师</w:t>
      </w:r>
    </w:p>
    <w:p w14:paraId="1E037BE6">
      <w:pPr>
        <w:tabs>
          <w:tab w:val="left" w:pos="8460"/>
        </w:tabs>
        <w:autoSpaceDE w:val="0"/>
        <w:autoSpaceDN w:val="0"/>
        <w:adjustRightInd w:val="0"/>
        <w:spacing w:line="360" w:lineRule="auto"/>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w:t>
      </w:r>
      <w:r>
        <w:rPr>
          <w:rFonts w:hint="eastAsia" w:ascii="仿宋" w:hAnsi="仿宋" w:eastAsia="仿宋" w:cs="宋体"/>
          <w:color w:val="auto"/>
          <w:sz w:val="24"/>
          <w:szCs w:val="24"/>
          <w:highlight w:val="none"/>
          <w:vertAlign w:val="baseline"/>
          <w:lang w:val="en-US" w:eastAsia="zh-CN"/>
        </w:rPr>
        <w:t>0532-</w:t>
      </w:r>
      <w:r>
        <w:rPr>
          <w:rFonts w:hint="eastAsia" w:ascii="仿宋" w:hAnsi="仿宋" w:eastAsia="仿宋" w:cs="宋体"/>
          <w:color w:val="auto"/>
          <w:kern w:val="0"/>
          <w:sz w:val="24"/>
          <w:szCs w:val="24"/>
          <w:highlight w:val="none"/>
          <w:vertAlign w:val="baseline"/>
          <w:lang w:val="en-US" w:eastAsia="zh-CN"/>
        </w:rPr>
        <w:t>82028607</w:t>
      </w:r>
    </w:p>
    <w:p w14:paraId="3CD01EBF">
      <w:pPr>
        <w:tabs>
          <w:tab w:val="left" w:pos="8460"/>
        </w:tabs>
        <w:autoSpaceDE w:val="0"/>
        <w:autoSpaceDN w:val="0"/>
        <w:adjustRightInd w:val="0"/>
        <w:spacing w:line="360" w:lineRule="auto"/>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bdrmcgb@163.com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1CF21199">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369295D6">
      <w:pPr>
        <w:tabs>
          <w:tab w:val="left" w:pos="8460"/>
        </w:tabs>
        <w:autoSpaceDE w:val="0"/>
        <w:autoSpaceDN w:val="0"/>
        <w:adjustRightInd w:val="0"/>
        <w:spacing w:line="240" w:lineRule="auto"/>
        <w:ind w:firstLine="0" w:firstLineChars="0"/>
        <w:jc w:val="left"/>
        <w:rPr>
          <w:rFonts w:hint="eastAsia" w:ascii="仿宋" w:hAnsi="仿宋" w:eastAsia="仿宋" w:cs="宋体"/>
          <w:color w:val="auto"/>
          <w:sz w:val="28"/>
          <w:szCs w:val="28"/>
          <w:highlight w:val="none"/>
          <w:vertAlign w:val="baseline"/>
          <w:lang w:val="en-US" w:eastAsia="zh-CN"/>
        </w:rPr>
      </w:pPr>
    </w:p>
    <w:p w14:paraId="71BA81F1">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bookmarkStart w:id="11" w:name="_GoBack"/>
      <w:bookmarkEnd w:id="11"/>
      <w:r>
        <w:rPr>
          <w:rFonts w:hint="eastAsia" w:ascii="仿宋" w:hAnsi="仿宋" w:eastAsia="仿宋" w:cs="仿宋"/>
          <w:b/>
          <w:bCs/>
          <w:color w:val="auto"/>
          <w:sz w:val="36"/>
          <w:szCs w:val="36"/>
          <w:highlight w:val="none"/>
          <w:vertAlign w:val="baseline"/>
          <w:lang w:val="en-US" w:eastAsia="zh-CN"/>
        </w:rPr>
        <w:t>报名登记表</w:t>
      </w:r>
    </w:p>
    <w:tbl>
      <w:tblPr>
        <w:tblStyle w:val="10"/>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center"/>
          </w:tcPr>
          <w:p w14:paraId="231CD486">
            <w:pPr>
              <w:spacing w:line="360" w:lineRule="auto"/>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center"/>
          </w:tcPr>
          <w:p w14:paraId="447CDFA2">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center"/>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center"/>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center"/>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center"/>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center"/>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center"/>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center"/>
          </w:tcPr>
          <w:p w14:paraId="36E32B01">
            <w:pPr>
              <w:jc w:val="center"/>
              <w:rPr>
                <w:rFonts w:hint="eastAsia" w:ascii="仿宋" w:hAnsi="仿宋" w:eastAsia="仿宋" w:cs="仿宋"/>
                <w:color w:val="auto"/>
                <w:sz w:val="44"/>
                <w:szCs w:val="44"/>
                <w:highlight w:val="none"/>
              </w:rPr>
            </w:pPr>
          </w:p>
        </w:tc>
      </w:tr>
      <w:tr w14:paraId="1FB43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center"/>
          </w:tcPr>
          <w:p w14:paraId="0C8E4A66">
            <w:pPr>
              <w:jc w:val="center"/>
              <w:rPr>
                <w:rFonts w:hint="default"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报名包组</w:t>
            </w:r>
          </w:p>
        </w:tc>
        <w:tc>
          <w:tcPr>
            <w:tcW w:w="5958" w:type="dxa"/>
            <w:noWrap w:val="0"/>
            <w:vAlign w:val="center"/>
          </w:tcPr>
          <w:p w14:paraId="7E3CCE02">
            <w:pPr>
              <w:jc w:val="center"/>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w:t>
            </w: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center"/>
          </w:tcPr>
          <w:p w14:paraId="7A27524F">
            <w:pPr>
              <w:jc w:val="center"/>
              <w:rPr>
                <w:rFonts w:hint="eastAsia" w:ascii="仿宋" w:hAnsi="仿宋" w:eastAsia="仿宋" w:cs="仿宋"/>
                <w:color w:val="auto"/>
                <w:sz w:val="44"/>
                <w:szCs w:val="44"/>
                <w:highlight w:val="none"/>
              </w:rPr>
            </w:pPr>
          </w:p>
        </w:tc>
      </w:tr>
    </w:tbl>
    <w:p w14:paraId="1574CF52">
      <w:pPr>
        <w:pStyle w:val="2"/>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458"/>
      <w:bookmarkStart w:id="4" w:name="_Toc7005"/>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715CBCB3">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1.项目名称：</w:t>
      </w:r>
      <w:r>
        <w:rPr>
          <w:rFonts w:hint="eastAsia" w:ascii="仿宋" w:hAnsi="仿宋" w:eastAsia="仿宋" w:cs="宋体"/>
          <w:color w:val="auto"/>
          <w:sz w:val="24"/>
          <w:szCs w:val="24"/>
          <w:highlight w:val="none"/>
          <w:vertAlign w:val="baseline"/>
          <w:lang w:eastAsia="zh-CN"/>
        </w:rPr>
        <w:t>北京大学人民医院青岛医院项目</w:t>
      </w:r>
    </w:p>
    <w:p w14:paraId="01B1F74D">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2.项目编号：WXSQ20260121-0003</w:t>
      </w:r>
    </w:p>
    <w:p w14:paraId="53F41142">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3.</w:t>
      </w: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p w14:paraId="4A61BC2E">
      <w:pPr>
        <w:numPr>
          <w:ilvl w:val="0"/>
          <w:numId w:val="0"/>
        </w:numPr>
        <w:spacing w:line="360" w:lineRule="auto"/>
        <w:rPr>
          <w:rFonts w:hint="default" w:ascii="仿宋" w:hAnsi="仿宋" w:eastAsia="仿宋" w:cs="仿宋"/>
          <w:b w:val="0"/>
          <w:bCs/>
          <w:color w:val="auto"/>
          <w:sz w:val="24"/>
          <w:szCs w:val="24"/>
          <w:highlight w:val="none"/>
          <w:vertAlign w:val="baseline"/>
          <w:lang w:val="en-US" w:eastAsia="zh-CN"/>
        </w:rPr>
      </w:pPr>
      <w:bookmarkStart w:id="5" w:name="_Toc22109"/>
      <w:bookmarkStart w:id="6" w:name="_Toc11005"/>
      <w:r>
        <w:rPr>
          <w:rFonts w:hint="eastAsia" w:ascii="仿宋" w:hAnsi="仿宋" w:eastAsia="仿宋" w:cs="仿宋"/>
          <w:b w:val="0"/>
          <w:bCs/>
          <w:color w:val="auto"/>
          <w:sz w:val="24"/>
          <w:szCs w:val="24"/>
          <w:highlight w:val="none"/>
          <w:vertAlign w:val="baseline"/>
          <w:lang w:val="en-US" w:eastAsia="zh-CN"/>
        </w:rPr>
        <w:t>3.1适配杭州天创环境科技股份有限公司血液透析用制水设备（规格型号TCH-RO II）。</w:t>
      </w:r>
    </w:p>
    <w:p w14:paraId="03DCD160">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3.2适配上述制水设备预处理过滤罐体，可直接装填使用，无需额外改造。</w:t>
      </w:r>
    </w:p>
    <w:p w14:paraId="70834004">
      <w:pPr>
        <w:numPr>
          <w:ilvl w:val="0"/>
          <w:numId w:val="0"/>
        </w:numPr>
        <w:spacing w:line="360" w:lineRule="auto"/>
        <w:rPr>
          <w:rFonts w:hint="eastAsia" w:ascii="仿宋" w:hAnsi="仿宋" w:eastAsia="仿宋" w:cs="仿宋"/>
          <w:b w:val="0"/>
          <w:bCs/>
          <w:color w:val="auto"/>
          <w:sz w:val="24"/>
          <w:szCs w:val="24"/>
          <w:highlight w:val="none"/>
          <w:vertAlign w:val="baseline"/>
          <w:lang w:val="en-US" w:eastAsia="zh-CN"/>
        </w:rPr>
      </w:pPr>
      <w:r>
        <w:rPr>
          <w:rFonts w:hint="eastAsia" w:ascii="仿宋" w:hAnsi="仿宋" w:eastAsia="仿宋" w:cs="仿宋"/>
          <w:b w:val="0"/>
          <w:bCs/>
          <w:color w:val="auto"/>
          <w:sz w:val="24"/>
          <w:szCs w:val="24"/>
          <w:highlight w:val="none"/>
          <w:vertAlign w:val="baseline"/>
          <w:lang w:val="en-US" w:eastAsia="zh-CN"/>
        </w:rPr>
        <w:t>3.3产品为全新合格品，符合《血液透析及相关治疗用水》YY 0572-2015、《生活饮用水处理用活性炭》GB/T 30307-2013、《水处理用石英砂滤料》CJ/T 43-2005，无杂质、无破损，不溶出重金属及有毒有害物质；滤料装填使用后，透析用水总氯含量≤0.1mg/L，符合血液透析质控要求。</w:t>
      </w:r>
    </w:p>
    <w:p w14:paraId="6D74B0E1">
      <w:pPr>
        <w:numPr>
          <w:ilvl w:val="0"/>
          <w:numId w:val="0"/>
        </w:numPr>
        <w:spacing w:line="360" w:lineRule="auto"/>
        <w:rPr>
          <w:rFonts w:hint="default" w:ascii="仿宋" w:hAnsi="仿宋" w:eastAsia="仿宋" w:cs="仿宋"/>
          <w:b w:val="0"/>
          <w:bCs/>
          <w:color w:val="auto"/>
          <w:sz w:val="24"/>
          <w:szCs w:val="24"/>
          <w:highlight w:val="none"/>
          <w:vertAlign w:val="baseline"/>
          <w:lang w:val="en-US" w:eastAsia="zh-CN"/>
        </w:rPr>
      </w:pPr>
      <w:r>
        <w:rPr>
          <w:rFonts w:hint="default" w:ascii="仿宋" w:hAnsi="仿宋" w:eastAsia="仿宋" w:cs="仿宋"/>
          <w:b w:val="0"/>
          <w:bCs/>
          <w:color w:val="auto"/>
          <w:sz w:val="24"/>
          <w:szCs w:val="24"/>
          <w:highlight w:val="none"/>
          <w:vertAlign w:val="baseline"/>
          <w:lang w:val="en-US" w:eastAsia="zh-CN"/>
        </w:rPr>
        <w:t>3.4 供货方需负责现场装填及废旧材料处理。</w:t>
      </w:r>
    </w:p>
    <w:p w14:paraId="012CFFB2">
      <w:pPr>
        <w:numPr>
          <w:ilvl w:val="0"/>
          <w:numId w:val="0"/>
        </w:numPr>
        <w:spacing w:line="360" w:lineRule="auto"/>
        <w:rPr>
          <w:rFonts w:hint="eastAsia" w:ascii="仿宋" w:hAnsi="仿宋" w:eastAsia="仿宋" w:cs="仿宋"/>
          <w:b/>
          <w:bCs w:val="0"/>
          <w:color w:val="auto"/>
          <w:sz w:val="24"/>
          <w:szCs w:val="24"/>
          <w:highlight w:val="none"/>
          <w:vertAlign w:val="baseline"/>
          <w:lang w:val="en-US" w:eastAsia="zh-CN"/>
        </w:rPr>
      </w:pPr>
    </w:p>
    <w:tbl>
      <w:tblPr>
        <w:tblStyle w:val="11"/>
        <w:tblpPr w:leftFromText="180" w:rightFromText="180" w:vertAnchor="text" w:tblpXSpec="center" w:tblpY="1"/>
        <w:tblOverlap w:val="never"/>
        <w:tblW w:w="105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41"/>
        <w:gridCol w:w="2609"/>
        <w:gridCol w:w="988"/>
        <w:gridCol w:w="812"/>
        <w:gridCol w:w="900"/>
        <w:gridCol w:w="900"/>
        <w:gridCol w:w="988"/>
        <w:gridCol w:w="1175"/>
      </w:tblGrid>
      <w:tr w14:paraId="6E416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14:paraId="3E6020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541" w:type="dxa"/>
            <w:vAlign w:val="center"/>
          </w:tcPr>
          <w:p w14:paraId="794E7FE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2609" w:type="dxa"/>
            <w:vAlign w:val="center"/>
          </w:tcPr>
          <w:p w14:paraId="57D0BA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988" w:type="dxa"/>
            <w:vAlign w:val="center"/>
          </w:tcPr>
          <w:p w14:paraId="3043DBDE">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2FED535">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EA973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812" w:type="dxa"/>
            <w:vAlign w:val="center"/>
          </w:tcPr>
          <w:p w14:paraId="79C1A20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w:t>
            </w:r>
          </w:p>
        </w:tc>
        <w:tc>
          <w:tcPr>
            <w:tcW w:w="900" w:type="dxa"/>
            <w:vAlign w:val="center"/>
          </w:tcPr>
          <w:p w14:paraId="1924FA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单位</w:t>
            </w:r>
          </w:p>
        </w:tc>
        <w:tc>
          <w:tcPr>
            <w:tcW w:w="900" w:type="dxa"/>
            <w:vAlign w:val="center"/>
          </w:tcPr>
          <w:p w14:paraId="1578076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54F2AD9F">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7B64C53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88" w:type="dxa"/>
            <w:vAlign w:val="center"/>
          </w:tcPr>
          <w:p w14:paraId="7237A66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1175" w:type="dxa"/>
            <w:vAlign w:val="center"/>
          </w:tcPr>
          <w:p w14:paraId="6E7DB95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36C6E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259451E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541" w:type="dxa"/>
            <w:vAlign w:val="center"/>
          </w:tcPr>
          <w:p w14:paraId="08859F2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活性炭</w:t>
            </w:r>
          </w:p>
        </w:tc>
        <w:tc>
          <w:tcPr>
            <w:tcW w:w="2609" w:type="dxa"/>
            <w:vAlign w:val="center"/>
          </w:tcPr>
          <w:p w14:paraId="3BEB8AB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型号椰壳净水型、碘值1000</w:t>
            </w:r>
          </w:p>
        </w:tc>
        <w:tc>
          <w:tcPr>
            <w:tcW w:w="988" w:type="dxa"/>
            <w:vAlign w:val="center"/>
          </w:tcPr>
          <w:p w14:paraId="3B5C127C">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42</w:t>
            </w:r>
          </w:p>
        </w:tc>
        <w:tc>
          <w:tcPr>
            <w:tcW w:w="812" w:type="dxa"/>
            <w:vAlign w:val="center"/>
          </w:tcPr>
          <w:p w14:paraId="62284C0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400</w:t>
            </w:r>
          </w:p>
        </w:tc>
        <w:tc>
          <w:tcPr>
            <w:tcW w:w="900" w:type="dxa"/>
            <w:vAlign w:val="center"/>
          </w:tcPr>
          <w:p w14:paraId="7A65567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Kg</w:t>
            </w:r>
          </w:p>
        </w:tc>
        <w:tc>
          <w:tcPr>
            <w:tcW w:w="900" w:type="dxa"/>
            <w:vAlign w:val="center"/>
          </w:tcPr>
          <w:p w14:paraId="2B50459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16800</w:t>
            </w:r>
          </w:p>
        </w:tc>
        <w:tc>
          <w:tcPr>
            <w:tcW w:w="988" w:type="dxa"/>
            <w:vAlign w:val="center"/>
          </w:tcPr>
          <w:p w14:paraId="40FBBF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一年</w:t>
            </w:r>
          </w:p>
        </w:tc>
        <w:tc>
          <w:tcPr>
            <w:tcW w:w="1175" w:type="dxa"/>
            <w:vAlign w:val="center"/>
          </w:tcPr>
          <w:p w14:paraId="1D2B6D09">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7天</w:t>
            </w:r>
          </w:p>
        </w:tc>
      </w:tr>
      <w:tr w14:paraId="24D6D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675" w:type="dxa"/>
            <w:vAlign w:val="center"/>
          </w:tcPr>
          <w:p w14:paraId="03E587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w:t>
            </w:r>
          </w:p>
        </w:tc>
        <w:tc>
          <w:tcPr>
            <w:tcW w:w="1541" w:type="dxa"/>
            <w:vAlign w:val="center"/>
          </w:tcPr>
          <w:p w14:paraId="6908011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石英砂</w:t>
            </w:r>
          </w:p>
        </w:tc>
        <w:tc>
          <w:tcPr>
            <w:tcW w:w="2609" w:type="dxa"/>
            <w:vAlign w:val="center"/>
          </w:tcPr>
          <w:p w14:paraId="4E01DE24">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t>型号0.6-2.6mm</w:t>
            </w:r>
          </w:p>
        </w:tc>
        <w:tc>
          <w:tcPr>
            <w:tcW w:w="988" w:type="dxa"/>
            <w:vAlign w:val="center"/>
          </w:tcPr>
          <w:p w14:paraId="421C1401">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10</w:t>
            </w:r>
          </w:p>
        </w:tc>
        <w:tc>
          <w:tcPr>
            <w:tcW w:w="812" w:type="dxa"/>
            <w:vAlign w:val="center"/>
          </w:tcPr>
          <w:p w14:paraId="4611396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1300</w:t>
            </w:r>
          </w:p>
        </w:tc>
        <w:tc>
          <w:tcPr>
            <w:tcW w:w="900" w:type="dxa"/>
            <w:vAlign w:val="center"/>
          </w:tcPr>
          <w:p w14:paraId="31A55A2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Kg</w:t>
            </w:r>
          </w:p>
        </w:tc>
        <w:tc>
          <w:tcPr>
            <w:tcW w:w="900" w:type="dxa"/>
            <w:vAlign w:val="center"/>
          </w:tcPr>
          <w:p w14:paraId="568CE80F">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13000</w:t>
            </w:r>
          </w:p>
        </w:tc>
        <w:tc>
          <w:tcPr>
            <w:tcW w:w="988" w:type="dxa"/>
            <w:vAlign w:val="center"/>
          </w:tcPr>
          <w:p w14:paraId="5FCDF0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一年</w:t>
            </w:r>
          </w:p>
        </w:tc>
        <w:tc>
          <w:tcPr>
            <w:tcW w:w="1175" w:type="dxa"/>
            <w:vAlign w:val="center"/>
          </w:tcPr>
          <w:p w14:paraId="60D48EB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7天</w:t>
            </w:r>
          </w:p>
        </w:tc>
      </w:tr>
    </w:tbl>
    <w:p w14:paraId="549B29B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12A6DBB8">
      <w:pPr>
        <w:numPr>
          <w:ilvl w:val="0"/>
          <w:numId w:val="0"/>
        </w:numPr>
        <w:spacing w:line="360" w:lineRule="auto"/>
        <w:rPr>
          <w:rFonts w:hint="default" w:ascii="仿宋" w:hAnsi="仿宋" w:eastAsia="仿宋" w:cs="仿宋"/>
          <w:b/>
          <w:bCs w:val="0"/>
          <w:color w:val="auto"/>
          <w:sz w:val="28"/>
          <w:szCs w:val="28"/>
          <w:highlight w:val="none"/>
          <w:vertAlign w:val="baseline"/>
          <w:lang w:val="en-US" w:eastAsia="zh-CN"/>
        </w:rPr>
      </w:pPr>
    </w:p>
    <w:p w14:paraId="6E238437">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E8365C2">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3660C61A">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73AADFF1">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p>
    <w:p w14:paraId="60CB3301">
      <w:pPr>
        <w:rPr>
          <w:rFonts w:hint="eastAsia" w:ascii="仿宋" w:hAnsi="仿宋" w:eastAsia="仿宋" w:cs="仿宋"/>
          <w:b/>
          <w:bCs w:val="0"/>
          <w:color w:val="auto"/>
          <w:sz w:val="20"/>
          <w:szCs w:val="20"/>
          <w:highlight w:val="none"/>
          <w:vertAlign w:val="baseline"/>
          <w:lang w:val="en-US" w:eastAsia="zh-CN"/>
        </w:rPr>
      </w:pPr>
      <w:r>
        <w:rPr>
          <w:rFonts w:hint="eastAsia" w:ascii="仿宋" w:hAnsi="仿宋" w:eastAsia="仿宋" w:cs="仿宋"/>
          <w:b/>
          <w:bCs w:val="0"/>
          <w:color w:val="auto"/>
          <w:sz w:val="20"/>
          <w:szCs w:val="20"/>
          <w:highlight w:val="none"/>
          <w:vertAlign w:val="baseline"/>
          <w:lang w:val="en-US" w:eastAsia="zh-CN"/>
        </w:rPr>
        <w:br w:type="page"/>
      </w:r>
    </w:p>
    <w:p w14:paraId="1385FB84">
      <w:pPr>
        <w:pStyle w:val="2"/>
        <w:numPr>
          <w:ilvl w:val="0"/>
          <w:numId w:val="2"/>
        </w:numPr>
        <w:spacing w:line="360" w:lineRule="auto"/>
        <w:rPr>
          <w:rFonts w:hint="default" w:ascii="仿宋" w:hAnsi="仿宋" w:eastAsia="仿宋" w:cs="宋体"/>
          <w:bCs/>
          <w:color w:val="auto"/>
          <w:sz w:val="32"/>
          <w:szCs w:val="32"/>
          <w:highlight w:val="none"/>
          <w:lang w:val="en-US" w:eastAsia="zh-CN"/>
        </w:rPr>
      </w:pPr>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本次采购方式为询价，询价是指评审小组向供应商发出询价采购邀请函，要求供应商一次性报价，评审小组综合考虑质量、价格因素确定是否签订采购协议的采购方式。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kern w:val="2"/>
          <w:sz w:val="24"/>
          <w:szCs w:val="24"/>
          <w:highlight w:val="none"/>
          <w:vertAlign w:val="baseline"/>
          <w:lang w:val="en-US" w:eastAsia="zh-CN" w:bidi="ar-SA"/>
        </w:rPr>
        <w:t>.</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“采购人”系指北京大学人民医院青岛医院；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“供应商”系指根据《北京大学人民医院青岛医院招标采购管理办法》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《北京大学人民医院青岛医院物资采购管理制度》等相关制度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br w:type="page"/>
      </w:r>
    </w:p>
    <w:p w14:paraId="464A78C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2"/>
        <w:numPr>
          <w:ilvl w:val="0"/>
          <w:numId w:val="2"/>
        </w:numPr>
        <w:rPr>
          <w:rFonts w:hint="eastAsia" w:ascii="仿宋" w:hAnsi="仿宋" w:eastAsia="仿宋" w:cs="宋体"/>
          <w:bCs/>
          <w:color w:val="auto"/>
          <w:sz w:val="32"/>
          <w:szCs w:val="32"/>
          <w:highlight w:val="none"/>
          <w:lang w:val="en-US" w:eastAsia="zh-CN"/>
        </w:rPr>
      </w:pPr>
      <w:bookmarkStart w:id="7" w:name="_Toc11138"/>
      <w:bookmarkStart w:id="8" w:name="_Toc3841"/>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北京大学人民医院青岛医院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项目编号：</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 xml:space="preserve"> </w:t>
      </w:r>
      <w:r>
        <w:rPr>
          <w:rFonts w:hint="eastAsia" w:cs="宋体"/>
          <w:color w:val="auto"/>
          <w:sz w:val="32"/>
          <w:szCs w:val="32"/>
          <w:highlight w:val="none"/>
          <w:vertAlign w:val="baseline"/>
          <w:lang w:val="en-US" w:eastAsia="zh-CN"/>
        </w:rPr>
        <w:t>XXXX</w:t>
      </w:r>
      <w:r>
        <w:rPr>
          <w:rFonts w:hint="eastAsia" w:cs="宋体"/>
          <w:color w:val="auto"/>
          <w:sz w:val="32"/>
          <w:szCs w:val="32"/>
          <w:highlight w:val="none"/>
          <w:vertAlign w:val="baseline"/>
        </w:rPr>
        <w:t>年</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月</w:t>
      </w:r>
      <w:r>
        <w:rPr>
          <w:rFonts w:hint="eastAsia" w:cs="宋体"/>
          <w:color w:val="auto"/>
          <w:sz w:val="32"/>
          <w:szCs w:val="32"/>
          <w:highlight w:val="none"/>
          <w:vertAlign w:val="baseline"/>
          <w:lang w:val="en-US" w:eastAsia="zh-CN"/>
        </w:rPr>
        <w:t>XX</w:t>
      </w:r>
      <w:r>
        <w:rPr>
          <w:rFonts w:hint="eastAsia" w:cs="宋体"/>
          <w:color w:val="auto"/>
          <w:sz w:val="32"/>
          <w:szCs w:val="32"/>
          <w:highlight w:val="none"/>
          <w:vertAlign w:val="baseline"/>
        </w:rPr>
        <w:t>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1"/>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w:t>
      </w:r>
      <w:r>
        <w:rPr>
          <w:rFonts w:hint="eastAsia" w:ascii="仿宋" w:hAnsi="仿宋" w:eastAsia="仿宋" w:cs="宋体"/>
          <w:b/>
          <w:bCs/>
          <w:color w:val="auto"/>
          <w:highlight w:val="none"/>
          <w:vertAlign w:val="baseline"/>
          <w:lang w:val="en-US" w:eastAsia="zh-CN"/>
        </w:rPr>
        <w:t>.</w:t>
      </w:r>
      <w:r>
        <w:rPr>
          <w:rFonts w:hint="eastAsia" w:ascii="仿宋" w:hAnsi="仿宋" w:eastAsia="仿宋" w:cs="宋体"/>
          <w:b/>
          <w:bCs/>
          <w:color w:val="auto"/>
          <w:highlight w:val="none"/>
          <w:vertAlign w:val="baseline"/>
          <w:lang w:val="zh-CN"/>
        </w:rPr>
        <w:t>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北京大学人民医院青岛医院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5536569">
      <w:pPr>
        <w:pStyle w:val="14"/>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4"/>
        <w:ind w:firstLine="482"/>
        <w:rPr>
          <w:rFonts w:hint="eastAsia" w:ascii="仿宋" w:hAnsi="仿宋" w:eastAsia="仿宋"/>
          <w:b/>
          <w:bCs/>
          <w:color w:val="auto"/>
          <w:kern w:val="1"/>
          <w:sz w:val="24"/>
          <w:szCs w:val="24"/>
          <w:highlight w:val="none"/>
        </w:rPr>
      </w:pPr>
    </w:p>
    <w:p w14:paraId="1C7BBDA7">
      <w:pPr>
        <w:pStyle w:val="14"/>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北京大学人民医院青岛医院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4"/>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4"/>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4"/>
        <w:ind w:firstLine="480"/>
        <w:rPr>
          <w:rFonts w:hint="eastAsia" w:ascii="仿宋" w:hAnsi="仿宋" w:eastAsia="仿宋"/>
          <w:color w:val="auto"/>
          <w:kern w:val="1"/>
          <w:sz w:val="24"/>
          <w:szCs w:val="24"/>
          <w:highlight w:val="none"/>
        </w:rPr>
      </w:pPr>
    </w:p>
    <w:p w14:paraId="291AF4F2">
      <w:pPr>
        <w:pStyle w:val="14"/>
        <w:ind w:firstLine="480"/>
        <w:rPr>
          <w:rFonts w:hint="eastAsia" w:ascii="仿宋" w:hAnsi="仿宋" w:eastAsia="仿宋"/>
          <w:color w:val="auto"/>
          <w:kern w:val="1"/>
          <w:sz w:val="24"/>
          <w:szCs w:val="24"/>
          <w:highlight w:val="none"/>
        </w:rPr>
      </w:pPr>
    </w:p>
    <w:p w14:paraId="584407FD">
      <w:pPr>
        <w:pStyle w:val="14"/>
        <w:ind w:firstLine="480"/>
        <w:rPr>
          <w:rFonts w:hint="eastAsia" w:ascii="仿宋" w:hAnsi="仿宋" w:eastAsia="仿宋"/>
          <w:color w:val="auto"/>
          <w:kern w:val="1"/>
          <w:sz w:val="24"/>
          <w:szCs w:val="24"/>
          <w:highlight w:val="none"/>
        </w:rPr>
      </w:pPr>
    </w:p>
    <w:p w14:paraId="4F183070">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投标人名称(盖公章)：</w:t>
      </w:r>
    </w:p>
    <w:p w14:paraId="7EC00E97">
      <w:pPr>
        <w:pStyle w:val="14"/>
        <w:ind w:firstLine="480"/>
        <w:rPr>
          <w:rStyle w:val="15"/>
          <w:rFonts w:hint="default" w:cs="仿宋"/>
          <w:color w:val="auto"/>
          <w:sz w:val="24"/>
          <w:szCs w:val="24"/>
          <w:highlight w:val="none"/>
        </w:rPr>
      </w:pPr>
      <w:r>
        <w:rPr>
          <w:rStyle w:val="15"/>
          <w:rFonts w:hint="default" w:cs="仿宋"/>
          <w:color w:val="auto"/>
          <w:sz w:val="24"/>
          <w:szCs w:val="24"/>
          <w:highlight w:val="none"/>
        </w:rPr>
        <w:t xml:space="preserve">                       法定代表人（签字）：</w:t>
      </w:r>
    </w:p>
    <w:p w14:paraId="35466333">
      <w:pPr>
        <w:snapToGrid w:val="0"/>
        <w:spacing w:line="460" w:lineRule="exact"/>
        <w:jc w:val="right"/>
        <w:rPr>
          <w:rStyle w:val="15"/>
          <w:rFonts w:hint="default" w:cs="仿宋"/>
          <w:color w:val="auto"/>
          <w:sz w:val="24"/>
          <w:szCs w:val="24"/>
          <w:highlight w:val="none"/>
          <w:vertAlign w:val="baseline"/>
          <w:lang w:val="en-US" w:eastAsia="zh-CN" w:bidi="ar-SA"/>
        </w:rPr>
      </w:pPr>
      <w:r>
        <w:rPr>
          <w:rStyle w:val="15"/>
          <w:rFonts w:hint="default" w:cs="仿宋"/>
          <w:color w:val="auto"/>
          <w:sz w:val="24"/>
          <w:szCs w:val="24"/>
          <w:highlight w:val="none"/>
        </w:rPr>
        <w:t xml:space="preserve">                       </w:t>
      </w:r>
      <w:r>
        <w:rPr>
          <w:rStyle w:val="15"/>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5"/>
          <w:rFonts w:hint="default" w:cs="仿宋"/>
          <w:color w:val="auto"/>
          <w:sz w:val="24"/>
          <w:szCs w:val="24"/>
          <w:highlight w:val="none"/>
          <w:vertAlign w:val="baseline"/>
          <w:lang w:val="en-US" w:eastAsia="zh-CN" w:bidi="ar-SA"/>
        </w:rPr>
      </w:pPr>
    </w:p>
    <w:p w14:paraId="2245E805">
      <w:pPr>
        <w:snapToGrid w:val="0"/>
        <w:spacing w:line="460" w:lineRule="exact"/>
        <w:jc w:val="right"/>
        <w:rPr>
          <w:rStyle w:val="15"/>
          <w:rFonts w:hint="default" w:cs="仿宋"/>
          <w:color w:val="auto"/>
          <w:sz w:val="24"/>
          <w:szCs w:val="24"/>
          <w:highlight w:val="none"/>
          <w:vertAlign w:val="baseline"/>
          <w:lang w:val="en-US" w:eastAsia="zh-CN" w:bidi="ar-SA"/>
        </w:rPr>
      </w:pPr>
    </w:p>
    <w:p w14:paraId="75397FFF">
      <w:pPr>
        <w:snapToGrid w:val="0"/>
        <w:spacing w:line="460" w:lineRule="exact"/>
        <w:jc w:val="right"/>
        <w:rPr>
          <w:rStyle w:val="15"/>
          <w:rFonts w:hint="default" w:cs="仿宋"/>
          <w:color w:val="auto"/>
          <w:sz w:val="24"/>
          <w:szCs w:val="24"/>
          <w:highlight w:val="none"/>
          <w:vertAlign w:val="baseline"/>
          <w:lang w:val="en-US" w:eastAsia="zh-CN" w:bidi="ar-SA"/>
        </w:rPr>
      </w:pPr>
    </w:p>
    <w:p w14:paraId="218BC33A">
      <w:pPr>
        <w:snapToGrid w:val="0"/>
        <w:spacing w:line="460" w:lineRule="exact"/>
        <w:jc w:val="left"/>
        <w:rPr>
          <w:rStyle w:val="15"/>
          <w:rFonts w:hint="eastAsia" w:cs="仿宋"/>
          <w:color w:val="auto"/>
          <w:sz w:val="28"/>
          <w:szCs w:val="28"/>
          <w:highlight w:val="none"/>
          <w:vertAlign w:val="baseline"/>
          <w:lang w:val="en-US" w:eastAsia="zh-CN" w:bidi="ar-SA"/>
        </w:rPr>
      </w:pPr>
    </w:p>
    <w:p w14:paraId="1323D198">
      <w:pPr>
        <w:snapToGrid w:val="0"/>
        <w:spacing w:line="460" w:lineRule="exact"/>
        <w:jc w:val="left"/>
        <w:rPr>
          <w:rStyle w:val="15"/>
          <w:rFonts w:hint="eastAsia" w:cs="仿宋"/>
          <w:color w:val="auto"/>
          <w:sz w:val="28"/>
          <w:szCs w:val="28"/>
          <w:highlight w:val="none"/>
          <w:vertAlign w:val="baseline"/>
          <w:lang w:val="en-US" w:eastAsia="zh-CN" w:bidi="ar-SA"/>
        </w:rPr>
      </w:pPr>
      <w:r>
        <w:rPr>
          <w:rStyle w:val="15"/>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注：请按照上述顺序进行材料整理，且须每一页加盖公章。</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致：北京大学人民医院青岛医院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0BE99993">
      <w:p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br w:type="page"/>
      </w:r>
    </w:p>
    <w:p w14:paraId="537D1A89">
      <w:pPr>
        <w:pStyle w:val="2"/>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本项目评审办法为综合评审价法。询价小组完成评审后，综合考虑质量、价格因素确成交供应商。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5.现场评审，公布投标人名称，并记录。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14D8443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260498EE">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0C6479A0">
      <w:pPr>
        <w:pStyle w:val="2"/>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3"/>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2705F2B3">
      <w:pP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br w:type="page"/>
      </w:r>
    </w:p>
    <w:p w14:paraId="65283CD7">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tbl>
      <w:tblPr>
        <w:tblStyle w:val="10"/>
        <w:tblW w:w="511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787"/>
        <w:gridCol w:w="697"/>
        <w:gridCol w:w="693"/>
        <w:gridCol w:w="1073"/>
        <w:gridCol w:w="714"/>
        <w:gridCol w:w="1062"/>
        <w:gridCol w:w="867"/>
        <w:gridCol w:w="854"/>
        <w:gridCol w:w="962"/>
      </w:tblGrid>
      <w:tr w14:paraId="5414B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27F81E76">
            <w:pPr>
              <w:keepNext w:val="0"/>
              <w:keepLines w:val="0"/>
              <w:widowControl/>
              <w:suppressLineNumbers w:val="0"/>
              <w:snapToGrid w:val="0"/>
              <w:jc w:val="center"/>
              <w:textAlignment w:val="top"/>
              <w:rPr>
                <w:rFonts w:ascii="黑体" w:hAnsi="宋体" w:eastAsia="黑体" w:cs="黑体"/>
                <w:i w:val="0"/>
                <w:iCs w:val="0"/>
                <w:color w:val="auto"/>
                <w:sz w:val="36"/>
                <w:szCs w:val="36"/>
                <w:u w:val="none"/>
              </w:rPr>
            </w:pPr>
            <w:r>
              <w:rPr>
                <w:rStyle w:val="23"/>
                <w:color w:val="auto"/>
                <w:vertAlign w:val="superscript"/>
                <w:lang w:val="en-US" w:eastAsia="zh-CN" w:bidi="ar"/>
              </w:rPr>
              <w:t>订 购 协 议</w:t>
            </w:r>
          </w:p>
        </w:tc>
      </w:tr>
      <w:tr w14:paraId="57DDB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top"/>
          </w:tcPr>
          <w:p w14:paraId="1A6F410D">
            <w:pPr>
              <w:keepNext w:val="0"/>
              <w:keepLines w:val="0"/>
              <w:widowControl/>
              <w:suppressLineNumbers w:val="0"/>
              <w:snapToGrid w:val="0"/>
              <w:jc w:val="center"/>
              <w:textAlignment w:val="top"/>
              <w:rPr>
                <w:rFonts w:ascii="楷体" w:hAnsi="楷体" w:eastAsia="楷体" w:cs="楷体"/>
                <w:i w:val="0"/>
                <w:iCs w:val="0"/>
                <w:color w:val="auto"/>
                <w:sz w:val="28"/>
                <w:szCs w:val="28"/>
                <w:u w:val="none"/>
              </w:rPr>
            </w:pPr>
            <w:r>
              <w:rPr>
                <w:rStyle w:val="24"/>
                <w:color w:val="auto"/>
                <w:vertAlign w:val="superscript"/>
                <w:lang w:val="en-US" w:eastAsia="zh-CN" w:bidi="ar"/>
              </w:rPr>
              <w:t>（设备、后勤物资）</w:t>
            </w:r>
          </w:p>
        </w:tc>
      </w:tr>
      <w:tr w14:paraId="1C7A4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nil"/>
              <w:bottom w:val="nil"/>
              <w:right w:val="nil"/>
            </w:tcBorders>
            <w:shd w:val="clear" w:color="auto" w:fill="auto"/>
            <w:noWrap/>
            <w:vAlign w:val="center"/>
          </w:tcPr>
          <w:p w14:paraId="37124342">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 xml:space="preserve">单位名称:北京大学人民医院青岛医院                               </w:t>
            </w:r>
          </w:p>
        </w:tc>
      </w:tr>
      <w:tr w14:paraId="0B7CA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nil"/>
              <w:bottom w:val="single" w:color="000000" w:sz="8" w:space="0"/>
              <w:right w:val="nil"/>
            </w:tcBorders>
            <w:shd w:val="clear" w:color="auto" w:fill="auto"/>
            <w:noWrap/>
            <w:vAlign w:val="center"/>
          </w:tcPr>
          <w:p w14:paraId="22CBC6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税   号:1237 0200 MB25 2268 9N</w:t>
            </w:r>
          </w:p>
        </w:tc>
      </w:tr>
      <w:tr w14:paraId="518EB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48E9D9C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供应商单位名称</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D3BD7CF">
            <w:pPr>
              <w:snapToGrid w:val="0"/>
              <w:jc w:val="center"/>
              <w:rPr>
                <w:rFonts w:hint="eastAsia" w:ascii="宋体" w:hAnsi="宋体" w:eastAsia="宋体" w:cs="宋体"/>
                <w:i w:val="0"/>
                <w:iCs w:val="0"/>
                <w:color w:val="auto"/>
                <w:sz w:val="22"/>
                <w:szCs w:val="22"/>
                <w:u w:val="none"/>
              </w:rPr>
            </w:pP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1509A53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订购单号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17DF2436">
            <w:pPr>
              <w:snapToGrid w:val="0"/>
              <w:jc w:val="center"/>
              <w:rPr>
                <w:rFonts w:hint="eastAsia" w:ascii="宋体" w:hAnsi="宋体" w:eastAsia="宋体" w:cs="宋体"/>
                <w:i w:val="0"/>
                <w:iCs w:val="0"/>
                <w:color w:val="auto"/>
                <w:sz w:val="22"/>
                <w:szCs w:val="22"/>
                <w:u w:val="none"/>
              </w:rPr>
            </w:pPr>
          </w:p>
        </w:tc>
      </w:tr>
      <w:tr w14:paraId="5C8AC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990C828">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供应商联系人</w:t>
            </w:r>
          </w:p>
        </w:tc>
        <w:tc>
          <w:tcPr>
            <w:tcW w:w="1423" w:type="pct"/>
            <w:gridSpan w:val="3"/>
            <w:tcBorders>
              <w:top w:val="nil"/>
              <w:left w:val="nil"/>
              <w:bottom w:val="single" w:color="000000" w:sz="8" w:space="0"/>
              <w:right w:val="single" w:color="000000" w:sz="8" w:space="0"/>
            </w:tcBorders>
            <w:shd w:val="clear" w:color="auto" w:fill="auto"/>
            <w:vAlign w:val="center"/>
          </w:tcPr>
          <w:p w14:paraId="545784AE">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7CEBA95">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订购日期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296DEE79">
            <w:pPr>
              <w:snapToGrid w:val="0"/>
              <w:jc w:val="center"/>
              <w:rPr>
                <w:rFonts w:hint="eastAsia" w:ascii="宋体" w:hAnsi="宋体" w:eastAsia="宋体" w:cs="宋体"/>
                <w:i w:val="0"/>
                <w:iCs w:val="0"/>
                <w:color w:val="auto"/>
                <w:sz w:val="22"/>
                <w:szCs w:val="22"/>
                <w:u w:val="none"/>
              </w:rPr>
            </w:pPr>
          </w:p>
        </w:tc>
      </w:tr>
      <w:tr w14:paraId="4A49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E3BA9B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联系电话</w:t>
            </w:r>
          </w:p>
        </w:tc>
        <w:tc>
          <w:tcPr>
            <w:tcW w:w="1423" w:type="pct"/>
            <w:gridSpan w:val="3"/>
            <w:tcBorders>
              <w:top w:val="nil"/>
              <w:left w:val="nil"/>
              <w:bottom w:val="single" w:color="000000" w:sz="8" w:space="0"/>
              <w:right w:val="single" w:color="000000" w:sz="8" w:space="0"/>
            </w:tcBorders>
            <w:shd w:val="clear" w:color="auto" w:fill="auto"/>
            <w:noWrap/>
            <w:vAlign w:val="center"/>
          </w:tcPr>
          <w:p w14:paraId="66680C6B">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425A48C6">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交货日期</w:t>
            </w:r>
          </w:p>
        </w:tc>
        <w:tc>
          <w:tcPr>
            <w:tcW w:w="1539" w:type="pct"/>
            <w:gridSpan w:val="3"/>
            <w:tcBorders>
              <w:top w:val="nil"/>
              <w:left w:val="nil"/>
              <w:bottom w:val="single" w:color="000000" w:sz="8" w:space="0"/>
              <w:right w:val="single" w:color="000000" w:sz="8" w:space="0"/>
            </w:tcBorders>
            <w:shd w:val="clear" w:color="auto" w:fill="auto"/>
            <w:noWrap/>
            <w:vAlign w:val="center"/>
          </w:tcPr>
          <w:p w14:paraId="728C679F">
            <w:pPr>
              <w:snapToGrid w:val="0"/>
              <w:jc w:val="center"/>
              <w:rPr>
                <w:rFonts w:hint="eastAsia" w:ascii="宋体" w:hAnsi="宋体" w:eastAsia="宋体" w:cs="宋体"/>
                <w:i w:val="0"/>
                <w:iCs w:val="0"/>
                <w:color w:val="auto"/>
                <w:sz w:val="22"/>
                <w:szCs w:val="22"/>
                <w:u w:val="none"/>
              </w:rPr>
            </w:pPr>
          </w:p>
        </w:tc>
      </w:tr>
      <w:tr w14:paraId="7FFE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065F9F1B">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纳税人识别号</w:t>
            </w:r>
          </w:p>
        </w:tc>
        <w:tc>
          <w:tcPr>
            <w:tcW w:w="1423" w:type="pct"/>
            <w:gridSpan w:val="3"/>
            <w:tcBorders>
              <w:top w:val="nil"/>
              <w:left w:val="nil"/>
              <w:bottom w:val="single" w:color="000000" w:sz="8" w:space="0"/>
              <w:right w:val="single" w:color="000000" w:sz="8" w:space="0"/>
            </w:tcBorders>
            <w:shd w:val="clear" w:color="auto" w:fill="auto"/>
            <w:noWrap/>
            <w:vAlign w:val="center"/>
          </w:tcPr>
          <w:p w14:paraId="0770DB0C">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3A6A1632">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交货批次</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56BD369">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全部</w:t>
            </w:r>
          </w:p>
        </w:tc>
      </w:tr>
      <w:tr w14:paraId="64C30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426" w:type="pct"/>
            <w:gridSpan w:val="2"/>
            <w:tcBorders>
              <w:top w:val="nil"/>
              <w:left w:val="single" w:color="000000" w:sz="8" w:space="0"/>
              <w:bottom w:val="single" w:color="000000" w:sz="8" w:space="0"/>
              <w:right w:val="single" w:color="000000" w:sz="8" w:space="0"/>
            </w:tcBorders>
            <w:shd w:val="clear" w:color="auto" w:fill="auto"/>
            <w:noWrap/>
            <w:vAlign w:val="center"/>
          </w:tcPr>
          <w:p w14:paraId="38787834">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供应商地址</w:t>
            </w:r>
          </w:p>
        </w:tc>
        <w:tc>
          <w:tcPr>
            <w:tcW w:w="1423" w:type="pct"/>
            <w:gridSpan w:val="3"/>
            <w:tcBorders>
              <w:top w:val="nil"/>
              <w:left w:val="nil"/>
              <w:bottom w:val="single" w:color="000000" w:sz="8" w:space="0"/>
              <w:right w:val="single" w:color="000000" w:sz="8" w:space="0"/>
            </w:tcBorders>
            <w:shd w:val="clear" w:color="auto" w:fill="auto"/>
            <w:noWrap/>
            <w:vAlign w:val="center"/>
          </w:tcPr>
          <w:p w14:paraId="370F7A76">
            <w:pPr>
              <w:snapToGrid w:val="0"/>
              <w:jc w:val="center"/>
              <w:rPr>
                <w:rFonts w:hint="eastAsia" w:ascii="宋体" w:hAnsi="宋体" w:eastAsia="宋体" w:cs="宋体"/>
                <w:i w:val="0"/>
                <w:iCs w:val="0"/>
                <w:color w:val="auto"/>
                <w:sz w:val="22"/>
                <w:szCs w:val="22"/>
                <w:u w:val="none"/>
              </w:rPr>
            </w:pPr>
          </w:p>
        </w:tc>
        <w:tc>
          <w:tcPr>
            <w:tcW w:w="610" w:type="pct"/>
            <w:tcBorders>
              <w:top w:val="nil"/>
              <w:left w:val="nil"/>
              <w:bottom w:val="single" w:color="000000" w:sz="8" w:space="0"/>
              <w:right w:val="single" w:color="000000" w:sz="8" w:space="0"/>
            </w:tcBorders>
            <w:shd w:val="clear" w:color="auto" w:fill="auto"/>
            <w:noWrap/>
            <w:vAlign w:val="center"/>
          </w:tcPr>
          <w:p w14:paraId="5B22C8DF">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付款条件</w:t>
            </w:r>
          </w:p>
        </w:tc>
        <w:tc>
          <w:tcPr>
            <w:tcW w:w="1539" w:type="pct"/>
            <w:gridSpan w:val="3"/>
            <w:tcBorders>
              <w:top w:val="nil"/>
              <w:left w:val="nil"/>
              <w:bottom w:val="single" w:color="000000" w:sz="8" w:space="0"/>
              <w:right w:val="single" w:color="000000" w:sz="8" w:space="0"/>
            </w:tcBorders>
            <w:shd w:val="clear" w:color="auto" w:fill="auto"/>
            <w:noWrap/>
            <w:vAlign w:val="center"/>
          </w:tcPr>
          <w:p w14:paraId="6D164FF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网银支付（□现款  □挂账）</w:t>
            </w:r>
          </w:p>
        </w:tc>
      </w:tr>
      <w:tr w14:paraId="4840A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noWrap/>
            <w:vAlign w:val="center"/>
          </w:tcPr>
          <w:p w14:paraId="7845741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序号</w:t>
            </w:r>
          </w:p>
        </w:tc>
        <w:tc>
          <w:tcPr>
            <w:tcW w:w="798" w:type="pct"/>
            <w:gridSpan w:val="2"/>
            <w:tcBorders>
              <w:top w:val="nil"/>
              <w:left w:val="nil"/>
              <w:bottom w:val="single" w:color="000000" w:sz="8" w:space="0"/>
              <w:right w:val="nil"/>
            </w:tcBorders>
            <w:shd w:val="clear" w:color="auto" w:fill="auto"/>
            <w:noWrap/>
            <w:vAlign w:val="center"/>
          </w:tcPr>
          <w:p w14:paraId="216D30E7">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物品名称</w:t>
            </w:r>
          </w:p>
        </w:tc>
        <w:tc>
          <w:tcPr>
            <w:tcW w:w="615" w:type="pct"/>
            <w:tcBorders>
              <w:top w:val="nil"/>
              <w:left w:val="single" w:color="000000" w:sz="8" w:space="0"/>
              <w:bottom w:val="single" w:color="000000" w:sz="8" w:space="0"/>
              <w:right w:val="single" w:color="000000" w:sz="8" w:space="0"/>
            </w:tcBorders>
            <w:shd w:val="clear" w:color="auto" w:fill="auto"/>
            <w:noWrap/>
            <w:vAlign w:val="center"/>
          </w:tcPr>
          <w:p w14:paraId="1F42D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规格型号</w:t>
            </w:r>
          </w:p>
        </w:tc>
        <w:tc>
          <w:tcPr>
            <w:tcW w:w="409" w:type="pct"/>
            <w:tcBorders>
              <w:top w:val="nil"/>
              <w:left w:val="nil"/>
              <w:bottom w:val="single" w:color="000000" w:sz="8" w:space="0"/>
              <w:right w:val="single" w:color="000000" w:sz="8" w:space="0"/>
            </w:tcBorders>
            <w:shd w:val="clear" w:color="auto" w:fill="auto"/>
            <w:noWrap/>
            <w:vAlign w:val="center"/>
          </w:tcPr>
          <w:p w14:paraId="528653E0">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品牌</w:t>
            </w:r>
          </w:p>
        </w:tc>
        <w:tc>
          <w:tcPr>
            <w:tcW w:w="610" w:type="pct"/>
            <w:tcBorders>
              <w:top w:val="single" w:color="000000" w:sz="8" w:space="0"/>
              <w:left w:val="nil"/>
              <w:bottom w:val="single" w:color="000000" w:sz="8" w:space="0"/>
              <w:right w:val="single" w:color="000000" w:sz="8" w:space="0"/>
            </w:tcBorders>
            <w:shd w:val="clear" w:color="auto" w:fill="auto"/>
            <w:noWrap/>
            <w:vAlign w:val="center"/>
          </w:tcPr>
          <w:p w14:paraId="49BB7901">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单位</w:t>
            </w:r>
          </w:p>
        </w:tc>
        <w:tc>
          <w:tcPr>
            <w:tcW w:w="498" w:type="pct"/>
            <w:tcBorders>
              <w:top w:val="single" w:color="000000" w:sz="8" w:space="0"/>
              <w:left w:val="nil"/>
              <w:bottom w:val="single" w:color="000000" w:sz="8" w:space="0"/>
              <w:right w:val="single" w:color="000000" w:sz="8" w:space="0"/>
            </w:tcBorders>
            <w:shd w:val="clear" w:color="auto" w:fill="auto"/>
            <w:noWrap/>
            <w:vAlign w:val="center"/>
          </w:tcPr>
          <w:p w14:paraId="6073AD2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数量</w:t>
            </w:r>
          </w:p>
        </w:tc>
        <w:tc>
          <w:tcPr>
            <w:tcW w:w="489" w:type="pct"/>
            <w:tcBorders>
              <w:top w:val="single" w:color="000000" w:sz="8" w:space="0"/>
              <w:left w:val="nil"/>
              <w:bottom w:val="single" w:color="000000" w:sz="8" w:space="0"/>
              <w:right w:val="single" w:color="000000" w:sz="8" w:space="0"/>
            </w:tcBorders>
            <w:shd w:val="clear" w:color="auto" w:fill="auto"/>
            <w:vAlign w:val="center"/>
          </w:tcPr>
          <w:p w14:paraId="7A8081D4">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单价</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7BB3265C">
            <w:pPr>
              <w:keepNext w:val="0"/>
              <w:keepLines w:val="0"/>
              <w:widowControl/>
              <w:suppressLineNumbers w:val="0"/>
              <w:snapToGrid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vertAlign w:val="superscript"/>
                <w:lang w:val="en-US" w:eastAsia="zh-CN" w:bidi="ar"/>
              </w:rPr>
              <w:t>总金额</w:t>
            </w:r>
            <w:r>
              <w:rPr>
                <w:rFonts w:hint="eastAsia" w:ascii="宋体" w:hAnsi="宋体" w:eastAsia="宋体" w:cs="宋体"/>
                <w:b/>
                <w:bCs/>
                <w:i w:val="0"/>
                <w:iCs w:val="0"/>
                <w:color w:val="auto"/>
                <w:kern w:val="0"/>
                <w:sz w:val="22"/>
                <w:szCs w:val="22"/>
                <w:u w:val="none"/>
                <w:vertAlign w:val="superscript"/>
                <w:lang w:val="en-US" w:eastAsia="zh-CN" w:bidi="ar"/>
              </w:rPr>
              <w:br w:type="textWrapping"/>
            </w:r>
            <w:r>
              <w:rPr>
                <w:rStyle w:val="26"/>
                <w:color w:val="auto"/>
                <w:vertAlign w:val="superscript"/>
                <w:lang w:val="en-US" w:eastAsia="zh-CN" w:bidi="ar"/>
              </w:rPr>
              <w:t>(元)</w:t>
            </w:r>
          </w:p>
        </w:tc>
      </w:tr>
      <w:tr w14:paraId="39266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single" w:color="000000" w:sz="8" w:space="0"/>
            </w:tcBorders>
            <w:shd w:val="clear" w:color="auto" w:fill="auto"/>
            <w:vAlign w:val="center"/>
          </w:tcPr>
          <w:p w14:paraId="1F93A0DE">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1</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3C87D02">
            <w:pPr>
              <w:snapToGrid w:val="0"/>
              <w:jc w:val="center"/>
              <w:rPr>
                <w:rFonts w:hint="eastAsia" w:ascii="宋体" w:hAnsi="宋体" w:eastAsia="宋体" w:cs="宋体"/>
                <w:i w:val="0"/>
                <w:iCs w:val="0"/>
                <w:color w:val="auto"/>
                <w:sz w:val="22"/>
                <w:szCs w:val="22"/>
                <w:u w:val="none"/>
              </w:rPr>
            </w:pPr>
          </w:p>
        </w:tc>
        <w:tc>
          <w:tcPr>
            <w:tcW w:w="615" w:type="pct"/>
            <w:tcBorders>
              <w:top w:val="nil"/>
              <w:left w:val="nil"/>
              <w:bottom w:val="single" w:color="000000" w:sz="8" w:space="0"/>
              <w:right w:val="single" w:color="000000" w:sz="8" w:space="0"/>
            </w:tcBorders>
            <w:shd w:val="clear" w:color="auto" w:fill="auto"/>
            <w:vAlign w:val="center"/>
          </w:tcPr>
          <w:p w14:paraId="07C076EC">
            <w:pPr>
              <w:snapToGrid w:val="0"/>
              <w:jc w:val="center"/>
              <w:rPr>
                <w:rFonts w:hint="eastAsia" w:ascii="宋体" w:hAnsi="宋体" w:eastAsia="宋体" w:cs="宋体"/>
                <w:i w:val="0"/>
                <w:iCs w:val="0"/>
                <w:color w:val="auto"/>
                <w:sz w:val="22"/>
                <w:szCs w:val="22"/>
                <w:u w:val="none"/>
              </w:rPr>
            </w:pPr>
          </w:p>
        </w:tc>
        <w:tc>
          <w:tcPr>
            <w:tcW w:w="409" w:type="pct"/>
            <w:tcBorders>
              <w:top w:val="nil"/>
              <w:left w:val="nil"/>
              <w:bottom w:val="single" w:color="000000" w:sz="8" w:space="0"/>
              <w:right w:val="single" w:color="000000" w:sz="8" w:space="0"/>
            </w:tcBorders>
            <w:shd w:val="clear" w:color="auto" w:fill="auto"/>
            <w:vAlign w:val="center"/>
          </w:tcPr>
          <w:p w14:paraId="78E3CAB6">
            <w:pPr>
              <w:snapToGrid w:val="0"/>
              <w:jc w:val="center"/>
              <w:rPr>
                <w:rFonts w:hint="eastAsia" w:ascii="宋体" w:hAnsi="宋体" w:eastAsia="宋体" w:cs="宋体"/>
                <w:i w:val="0"/>
                <w:iCs w:val="0"/>
                <w:color w:val="auto"/>
                <w:sz w:val="20"/>
                <w:szCs w:val="20"/>
                <w:u w:val="none"/>
              </w:rPr>
            </w:pPr>
          </w:p>
        </w:tc>
        <w:tc>
          <w:tcPr>
            <w:tcW w:w="610" w:type="pct"/>
            <w:tcBorders>
              <w:top w:val="nil"/>
              <w:left w:val="nil"/>
              <w:bottom w:val="single" w:color="000000" w:sz="8" w:space="0"/>
              <w:right w:val="single" w:color="000000" w:sz="8" w:space="0"/>
            </w:tcBorders>
            <w:shd w:val="clear" w:color="auto" w:fill="auto"/>
            <w:vAlign w:val="center"/>
          </w:tcPr>
          <w:p w14:paraId="2D9CDBE1">
            <w:pPr>
              <w:snapToGrid w:val="0"/>
              <w:jc w:val="center"/>
              <w:rPr>
                <w:rFonts w:hint="eastAsia" w:ascii="宋体" w:hAnsi="宋体" w:eastAsia="宋体" w:cs="宋体"/>
                <w:i w:val="0"/>
                <w:iCs w:val="0"/>
                <w:color w:val="auto"/>
                <w:sz w:val="20"/>
                <w:szCs w:val="20"/>
                <w:u w:val="none"/>
              </w:rPr>
            </w:pPr>
          </w:p>
        </w:tc>
        <w:tc>
          <w:tcPr>
            <w:tcW w:w="498" w:type="pct"/>
            <w:tcBorders>
              <w:top w:val="nil"/>
              <w:left w:val="nil"/>
              <w:bottom w:val="single" w:color="000000" w:sz="8" w:space="0"/>
              <w:right w:val="single" w:color="000000" w:sz="8" w:space="0"/>
            </w:tcBorders>
            <w:shd w:val="clear" w:color="auto" w:fill="auto"/>
            <w:vAlign w:val="center"/>
          </w:tcPr>
          <w:p w14:paraId="7CCB475D">
            <w:pPr>
              <w:snapToGrid w:val="0"/>
              <w:jc w:val="center"/>
              <w:rPr>
                <w:rFonts w:hint="eastAsia" w:ascii="宋体" w:hAnsi="宋体" w:eastAsia="宋体" w:cs="宋体"/>
                <w:i w:val="0"/>
                <w:iCs w:val="0"/>
                <w:color w:val="auto"/>
                <w:sz w:val="20"/>
                <w:szCs w:val="20"/>
                <w:u w:val="none"/>
              </w:rPr>
            </w:pPr>
          </w:p>
        </w:tc>
        <w:tc>
          <w:tcPr>
            <w:tcW w:w="489" w:type="pct"/>
            <w:tcBorders>
              <w:top w:val="nil"/>
              <w:left w:val="nil"/>
              <w:bottom w:val="single" w:color="000000" w:sz="8" w:space="0"/>
              <w:right w:val="single" w:color="000000" w:sz="8" w:space="0"/>
            </w:tcBorders>
            <w:shd w:val="clear" w:color="auto" w:fill="auto"/>
            <w:vAlign w:val="center"/>
          </w:tcPr>
          <w:p w14:paraId="5A44ABD2">
            <w:pPr>
              <w:snapToGrid w:val="0"/>
              <w:jc w:val="center"/>
              <w:rPr>
                <w:rFonts w:hint="eastAsia" w:ascii="宋体" w:hAnsi="宋体" w:eastAsia="宋体" w:cs="宋体"/>
                <w:i w:val="0"/>
                <w:iCs w:val="0"/>
                <w:color w:val="auto"/>
                <w:sz w:val="20"/>
                <w:szCs w:val="20"/>
                <w:u w:val="none"/>
              </w:rPr>
            </w:pPr>
          </w:p>
        </w:tc>
        <w:tc>
          <w:tcPr>
            <w:tcW w:w="551" w:type="pct"/>
            <w:tcBorders>
              <w:top w:val="nil"/>
              <w:left w:val="nil"/>
              <w:bottom w:val="single" w:color="000000" w:sz="8" w:space="0"/>
              <w:right w:val="single" w:color="000000" w:sz="8" w:space="0"/>
            </w:tcBorders>
            <w:shd w:val="clear" w:color="auto" w:fill="auto"/>
            <w:vAlign w:val="center"/>
          </w:tcPr>
          <w:p w14:paraId="46A34F73">
            <w:pPr>
              <w:snapToGrid w:val="0"/>
              <w:jc w:val="center"/>
              <w:rPr>
                <w:rFonts w:hint="eastAsia" w:ascii="宋体" w:hAnsi="宋体" w:eastAsia="宋体" w:cs="宋体"/>
                <w:i w:val="0"/>
                <w:iCs w:val="0"/>
                <w:color w:val="auto"/>
                <w:sz w:val="20"/>
                <w:szCs w:val="20"/>
                <w:u w:val="none"/>
              </w:rPr>
            </w:pPr>
          </w:p>
        </w:tc>
      </w:tr>
      <w:tr w14:paraId="5E25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026" w:type="pct"/>
            <w:tcBorders>
              <w:top w:val="nil"/>
              <w:left w:val="single" w:color="000000" w:sz="8" w:space="0"/>
              <w:bottom w:val="single" w:color="000000" w:sz="8" w:space="0"/>
              <w:right w:val="nil"/>
            </w:tcBorders>
            <w:shd w:val="clear" w:color="auto" w:fill="auto"/>
            <w:noWrap/>
            <w:vAlign w:val="center"/>
          </w:tcPr>
          <w:p w14:paraId="14FF12E7">
            <w:pPr>
              <w:keepNext w:val="0"/>
              <w:keepLines w:val="0"/>
              <w:widowControl/>
              <w:suppressLineNumbers w:val="0"/>
              <w:snapToGrid w:val="0"/>
              <w:jc w:val="center"/>
              <w:textAlignment w:val="center"/>
              <w:rPr>
                <w:rFonts w:hint="eastAsia" w:ascii="宋体" w:hAnsi="宋体" w:eastAsia="宋体" w:cs="宋体"/>
                <w:i w:val="0"/>
                <w:iCs w:val="0"/>
                <w:color w:val="auto"/>
                <w:sz w:val="22"/>
                <w:szCs w:val="22"/>
                <w:u w:val="none"/>
              </w:rPr>
            </w:pPr>
            <w:r>
              <w:rPr>
                <w:rStyle w:val="25"/>
                <w:color w:val="auto"/>
                <w:vertAlign w:val="superscript"/>
                <w:lang w:val="en-US" w:eastAsia="zh-CN" w:bidi="ar"/>
              </w:rPr>
              <w:t>合计</w:t>
            </w:r>
          </w:p>
        </w:tc>
        <w:tc>
          <w:tcPr>
            <w:tcW w:w="798"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245874B8">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人民币大写金额：</w:t>
            </w:r>
          </w:p>
        </w:tc>
        <w:tc>
          <w:tcPr>
            <w:tcW w:w="1025" w:type="pct"/>
            <w:gridSpan w:val="2"/>
            <w:tcBorders>
              <w:top w:val="single" w:color="000000" w:sz="8" w:space="0"/>
              <w:left w:val="single" w:color="000000" w:sz="8" w:space="0"/>
              <w:bottom w:val="single" w:color="000000" w:sz="8" w:space="0"/>
              <w:right w:val="single" w:color="000000" w:sz="8" w:space="0"/>
            </w:tcBorders>
            <w:shd w:val="clear" w:color="auto" w:fill="auto"/>
            <w:vAlign w:val="center"/>
          </w:tcPr>
          <w:p w14:paraId="35BBE1D0">
            <w:pPr>
              <w:snapToGrid w:val="0"/>
              <w:jc w:val="center"/>
              <w:rPr>
                <w:rFonts w:hint="eastAsia" w:ascii="宋体" w:hAnsi="宋体" w:eastAsia="宋体" w:cs="宋体"/>
                <w:i w:val="0"/>
                <w:iCs w:val="0"/>
                <w:color w:val="auto"/>
                <w:sz w:val="20"/>
                <w:szCs w:val="20"/>
                <w:u w:val="none"/>
              </w:rPr>
            </w:pPr>
          </w:p>
        </w:tc>
        <w:tc>
          <w:tcPr>
            <w:tcW w:w="1598" w:type="pct"/>
            <w:gridSpan w:val="3"/>
            <w:tcBorders>
              <w:top w:val="single" w:color="000000" w:sz="8" w:space="0"/>
              <w:left w:val="single" w:color="000000" w:sz="8" w:space="0"/>
              <w:bottom w:val="single" w:color="000000" w:sz="8" w:space="0"/>
              <w:right w:val="single" w:color="000000" w:sz="8" w:space="0"/>
            </w:tcBorders>
            <w:shd w:val="clear" w:color="auto" w:fill="auto"/>
            <w:vAlign w:val="center"/>
          </w:tcPr>
          <w:p w14:paraId="285EF24B">
            <w:pPr>
              <w:keepNext w:val="0"/>
              <w:keepLines w:val="0"/>
              <w:widowControl/>
              <w:suppressLineNumbers w:val="0"/>
              <w:snapToGrid w:val="0"/>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vertAlign w:val="superscript"/>
                <w:lang w:val="en-US" w:eastAsia="zh-CN" w:bidi="ar"/>
              </w:rPr>
              <w:t>人民币小写金额：</w:t>
            </w:r>
          </w:p>
        </w:tc>
        <w:tc>
          <w:tcPr>
            <w:tcW w:w="551" w:type="pct"/>
            <w:tcBorders>
              <w:top w:val="single" w:color="000000" w:sz="8" w:space="0"/>
              <w:left w:val="nil"/>
              <w:bottom w:val="single" w:color="000000" w:sz="8" w:space="0"/>
              <w:right w:val="single" w:color="000000" w:sz="8" w:space="0"/>
            </w:tcBorders>
            <w:shd w:val="clear" w:color="auto" w:fill="auto"/>
            <w:vAlign w:val="center"/>
          </w:tcPr>
          <w:p w14:paraId="108747F0">
            <w:pPr>
              <w:snapToGrid w:val="0"/>
              <w:rPr>
                <w:rFonts w:hint="eastAsia" w:ascii="宋体" w:hAnsi="宋体" w:eastAsia="宋体" w:cs="宋体"/>
                <w:i w:val="0"/>
                <w:iCs w:val="0"/>
                <w:color w:val="auto"/>
                <w:sz w:val="22"/>
                <w:szCs w:val="22"/>
                <w:u w:val="none"/>
              </w:rPr>
            </w:pPr>
          </w:p>
        </w:tc>
      </w:tr>
      <w:tr w14:paraId="0A80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nil"/>
              <w:right w:val="single" w:color="000000" w:sz="8" w:space="0"/>
            </w:tcBorders>
            <w:shd w:val="clear" w:color="auto" w:fill="auto"/>
            <w:noWrap/>
            <w:vAlign w:val="center"/>
          </w:tcPr>
          <w:p w14:paraId="4954A82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注：本协议仅适用于单笔采购金额不高于5万元的订单。</w:t>
            </w:r>
          </w:p>
        </w:tc>
      </w:tr>
      <w:tr w14:paraId="2EF8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4974EE81">
            <w:pPr>
              <w:keepNext w:val="0"/>
              <w:keepLines w:val="0"/>
              <w:widowControl/>
              <w:suppressLineNumbers w:val="0"/>
              <w:snapToGrid w:val="0"/>
              <w:ind w:firstLineChars="20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有特殊说明的科研经费采购项目，须附《情况说明》。</w:t>
            </w:r>
          </w:p>
        </w:tc>
      </w:tr>
      <w:tr w14:paraId="5176B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3460" w:type="pct"/>
            <w:gridSpan w:val="6"/>
            <w:tcBorders>
              <w:top w:val="single" w:color="000000" w:sz="8" w:space="0"/>
              <w:left w:val="single" w:color="000000" w:sz="8" w:space="0"/>
              <w:bottom w:val="single" w:color="000000" w:sz="8" w:space="0"/>
              <w:right w:val="single" w:color="000000" w:sz="8" w:space="0"/>
            </w:tcBorders>
            <w:shd w:val="clear" w:color="auto" w:fill="auto"/>
            <w:noWrap/>
            <w:vAlign w:val="center"/>
          </w:tcPr>
          <w:p w14:paraId="4BADDA3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交货地点:青岛市城阳区锦盛一路7号</w:t>
            </w:r>
          </w:p>
        </w:tc>
        <w:tc>
          <w:tcPr>
            <w:tcW w:w="1539" w:type="pct"/>
            <w:gridSpan w:val="3"/>
            <w:tcBorders>
              <w:top w:val="single" w:color="000000" w:sz="8" w:space="0"/>
              <w:left w:val="nil"/>
              <w:bottom w:val="single" w:color="000000" w:sz="8" w:space="0"/>
              <w:right w:val="single" w:color="000000" w:sz="8" w:space="0"/>
            </w:tcBorders>
            <w:shd w:val="clear" w:color="auto" w:fill="auto"/>
            <w:noWrap/>
            <w:vAlign w:val="center"/>
          </w:tcPr>
          <w:p w14:paraId="7B11E977">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联系人:韩老师17685776326</w:t>
            </w:r>
          </w:p>
        </w:tc>
      </w:tr>
      <w:tr w14:paraId="6A598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noWrap/>
            <w:vAlign w:val="center"/>
          </w:tcPr>
          <w:p w14:paraId="2E92059F">
            <w:pPr>
              <w:keepNext w:val="0"/>
              <w:keepLines w:val="0"/>
              <w:widowControl/>
              <w:suppressLineNumbers w:val="0"/>
              <w:snapToGrid w:val="0"/>
              <w:jc w:val="left"/>
              <w:textAlignment w:val="center"/>
              <w:rPr>
                <w:rFonts w:hint="eastAsia" w:ascii="宋体" w:hAnsi="宋体" w:eastAsia="宋体" w:cs="宋体"/>
                <w:b/>
                <w:bCs/>
                <w:i w:val="0"/>
                <w:iCs w:val="0"/>
                <w:color w:val="auto"/>
                <w:sz w:val="22"/>
                <w:szCs w:val="22"/>
                <w:u w:val="none"/>
              </w:rPr>
            </w:pPr>
            <w:r>
              <w:rPr>
                <w:rStyle w:val="28"/>
                <w:color w:val="auto"/>
                <w:vertAlign w:val="superscript"/>
                <w:lang w:val="en-US" w:eastAsia="zh-CN" w:bidi="ar"/>
              </w:rPr>
              <w:t>约定条款：</w:t>
            </w:r>
          </w:p>
        </w:tc>
      </w:tr>
      <w:tr w14:paraId="4DB13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EA6E1C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1.本协议订购设备/物资质保期为</w:t>
            </w:r>
            <w:r>
              <w:rPr>
                <w:rStyle w:val="29"/>
                <w:color w:val="auto"/>
                <w:vertAlign w:val="superscript"/>
                <w:lang w:val="en-US" w:eastAsia="zh-CN" w:bidi="ar"/>
              </w:rPr>
              <w:t xml:space="preserve">  </w:t>
            </w:r>
            <w:r>
              <w:rPr>
                <w:rStyle w:val="27"/>
                <w:color w:val="auto"/>
                <w:vertAlign w:val="superscript"/>
                <w:lang w:val="en-US" w:eastAsia="zh-CN" w:bidi="ar"/>
              </w:rPr>
              <w:t>年。供方保证本订购协议中的采购物品（包括零部件）是原厂生产的、全新的、未使用过的，并完全符合原厂质量检测标准（以产品说明为准）和国家及行业质量检测标准以及合同规定的质量规格和性能要求等。供方保证上述涉及有效期的物品，供货时有效期不得低于</w:t>
            </w:r>
            <w:r>
              <w:rPr>
                <w:rStyle w:val="30"/>
                <w:color w:val="auto"/>
                <w:vertAlign w:val="superscript"/>
                <w:lang w:val="en-US" w:eastAsia="zh-CN" w:bidi="ar"/>
              </w:rPr>
              <w:t xml:space="preserve">  </w:t>
            </w:r>
            <w:r>
              <w:rPr>
                <w:rStyle w:val="27"/>
                <w:color w:val="auto"/>
                <w:vertAlign w:val="superscript"/>
                <w:lang w:val="en-US" w:eastAsia="zh-CN" w:bidi="ar"/>
              </w:rPr>
              <w:t>月以内，否则购方有权要求调换、退货。</w:t>
            </w:r>
          </w:p>
        </w:tc>
      </w:tr>
      <w:tr w14:paraId="34506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9B56C2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1-1.如采购物品不符合质量要求，供方应按照购方的要求无条件退货或换货，并且不影响购方的用货需要。</w:t>
            </w:r>
          </w:p>
        </w:tc>
      </w:tr>
      <w:tr w14:paraId="6278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077FD9B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1-2.如因采购物品的质量、进货渠道和代理资格等原因造成的医疗纠纷、事故或其他纠纷等，其一切责任和经济损失均由供方承担；因此给购方造成损失的，由供方承担赔偿责任，并承担总供货金额30%的违约责任。</w:t>
            </w:r>
          </w:p>
        </w:tc>
      </w:tr>
      <w:tr w14:paraId="495B2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53818F74">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2.供方交货经购方检验后,若全部或部分不合格,购方有权要求供方在指定的期限内如数修改、调换或退货。若因产品存在瑕疵或缺陷,给购方造成损失的,供方应承担赔偿责任，并承担总供货金额30%的违约责任。</w:t>
            </w:r>
          </w:p>
        </w:tc>
      </w:tr>
      <w:tr w14:paraId="45A8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4195F7C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3.供方须在送货时向购方提供全额发票，购方以采购货品的入库单及供方开具的与入库单一致的销售发票作为确认货款的依据。销售发票未能随货送达的，以销售发票送达日期作为回款期计算的起始日期，因供方自身原因未按照规定时间进行对账或者未按时递交发票所造成的延期回款结果由供方自行承担。</w:t>
            </w:r>
          </w:p>
        </w:tc>
      </w:tr>
      <w:tr w14:paraId="215C6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1E3B89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4.供方如无法于指定日期交货,购方有权取消本订单。</w:t>
            </w:r>
          </w:p>
        </w:tc>
      </w:tr>
      <w:tr w14:paraId="7B3D0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762F7A0">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5.订购协议中的价格含税费、运杂费等一切费用。</w:t>
            </w:r>
          </w:p>
        </w:tc>
      </w:tr>
      <w:tr w14:paraId="33E94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1BC85C7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6.本协议一式贰份，双方各执壹份，具有同等法律效力。</w:t>
            </w:r>
          </w:p>
        </w:tc>
      </w:tr>
      <w:tr w14:paraId="5E842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22D395FD">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7.本协议自双方签字盖章后生效，未尽事宜可另行协商签订书面补充协议，补充协议与本协议具有同等法律效力。</w:t>
            </w:r>
          </w:p>
        </w:tc>
      </w:tr>
      <w:tr w14:paraId="2F4E7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0" w:type="pct"/>
            <w:gridSpan w:val="9"/>
            <w:tcBorders>
              <w:top w:val="nil"/>
              <w:left w:val="single" w:color="000000" w:sz="8" w:space="0"/>
              <w:bottom w:val="single" w:color="000000" w:sz="8" w:space="0"/>
              <w:right w:val="single" w:color="000000" w:sz="8" w:space="0"/>
            </w:tcBorders>
            <w:shd w:val="clear" w:color="auto" w:fill="auto"/>
            <w:vAlign w:val="center"/>
          </w:tcPr>
          <w:p w14:paraId="681D96B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vertAlign w:val="superscript"/>
                <w:lang w:val="en-US" w:eastAsia="zh-CN" w:bidi="ar"/>
              </w:rPr>
              <w:t>8.争议解决：在执行本协议的过程中，双方发生争议，应先协商解决，协商不成时，任意一方均可向购方所在地人民法院提起诉讼。</w:t>
            </w:r>
          </w:p>
        </w:tc>
      </w:tr>
      <w:tr w14:paraId="174C8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3B559593">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购方</w:t>
            </w:r>
          </w:p>
        </w:tc>
        <w:tc>
          <w:tcPr>
            <w:tcW w:w="2559" w:type="pct"/>
            <w:gridSpan w:val="5"/>
            <w:tcBorders>
              <w:top w:val="single" w:color="000000" w:sz="8" w:space="0"/>
              <w:left w:val="nil"/>
              <w:bottom w:val="single" w:color="000000" w:sz="8" w:space="0"/>
              <w:right w:val="single" w:color="000000" w:sz="8" w:space="0"/>
            </w:tcBorders>
            <w:shd w:val="clear" w:color="auto" w:fill="auto"/>
            <w:noWrap/>
            <w:vAlign w:val="center"/>
          </w:tcPr>
          <w:p w14:paraId="4D33DFB8">
            <w:pPr>
              <w:keepNext w:val="0"/>
              <w:keepLines w:val="0"/>
              <w:widowControl/>
              <w:suppressLineNumbers w:val="0"/>
              <w:snapToGrid w:val="0"/>
              <w:jc w:val="center"/>
              <w:textAlignment w:val="center"/>
              <w:rPr>
                <w:rFonts w:hint="eastAsia" w:ascii="宋体" w:hAnsi="宋体" w:eastAsia="宋体" w:cs="宋体"/>
                <w:b/>
                <w:bCs/>
                <w:i w:val="0"/>
                <w:iCs w:val="0"/>
                <w:color w:val="auto"/>
                <w:sz w:val="24"/>
                <w:szCs w:val="24"/>
                <w:u w:val="none"/>
              </w:rPr>
            </w:pPr>
            <w:r>
              <w:rPr>
                <w:rStyle w:val="31"/>
                <w:color w:val="auto"/>
                <w:vertAlign w:val="superscript"/>
                <w:lang w:val="en-US" w:eastAsia="zh-CN" w:bidi="ar"/>
              </w:rPr>
              <w:t>供方</w:t>
            </w:r>
          </w:p>
        </w:tc>
      </w:tr>
      <w:tr w14:paraId="4BB7A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4DEBBC3C">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采购经办人:</w:t>
            </w:r>
          </w:p>
        </w:tc>
        <w:tc>
          <w:tcPr>
            <w:tcW w:w="2559" w:type="pct"/>
            <w:gridSpan w:val="5"/>
            <w:tcBorders>
              <w:top w:val="nil"/>
              <w:left w:val="nil"/>
              <w:bottom w:val="single" w:color="000000" w:sz="8" w:space="0"/>
              <w:right w:val="single" w:color="000000" w:sz="8" w:space="0"/>
            </w:tcBorders>
            <w:shd w:val="clear" w:color="auto" w:fill="auto"/>
            <w:noWrap/>
            <w:vAlign w:val="center"/>
          </w:tcPr>
          <w:p w14:paraId="3C6BDE2F">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供应商签名:</w:t>
            </w:r>
          </w:p>
        </w:tc>
      </w:tr>
      <w:tr w14:paraId="12D994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62A306D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采购办主任:</w:t>
            </w:r>
          </w:p>
        </w:tc>
        <w:tc>
          <w:tcPr>
            <w:tcW w:w="2559" w:type="pct"/>
            <w:gridSpan w:val="5"/>
            <w:tcBorders>
              <w:top w:val="nil"/>
              <w:left w:val="nil"/>
              <w:bottom w:val="single" w:color="000000" w:sz="8" w:space="0"/>
              <w:right w:val="single" w:color="000000" w:sz="8" w:space="0"/>
            </w:tcBorders>
            <w:shd w:val="clear" w:color="auto" w:fill="auto"/>
            <w:noWrap/>
            <w:vAlign w:val="center"/>
          </w:tcPr>
          <w:p w14:paraId="53543CBA">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负责人：</w:t>
            </w:r>
          </w:p>
        </w:tc>
      </w:tr>
      <w:tr w14:paraId="3172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440" w:type="pct"/>
            <w:gridSpan w:val="4"/>
            <w:tcBorders>
              <w:top w:val="nil"/>
              <w:left w:val="single" w:color="000000" w:sz="8" w:space="0"/>
              <w:bottom w:val="single" w:color="000000" w:sz="8" w:space="0"/>
              <w:right w:val="single" w:color="000000" w:sz="8" w:space="0"/>
            </w:tcBorders>
            <w:shd w:val="clear" w:color="auto" w:fill="auto"/>
            <w:noWrap/>
            <w:vAlign w:val="center"/>
          </w:tcPr>
          <w:p w14:paraId="103907C1">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c>
          <w:tcPr>
            <w:tcW w:w="2559" w:type="pct"/>
            <w:gridSpan w:val="5"/>
            <w:tcBorders>
              <w:top w:val="nil"/>
              <w:left w:val="nil"/>
              <w:bottom w:val="single" w:color="000000" w:sz="8" w:space="0"/>
              <w:right w:val="single" w:color="000000" w:sz="8" w:space="0"/>
            </w:tcBorders>
            <w:shd w:val="clear" w:color="auto" w:fill="auto"/>
            <w:noWrap/>
            <w:vAlign w:val="center"/>
          </w:tcPr>
          <w:p w14:paraId="7802ED48">
            <w:pPr>
              <w:keepNext w:val="0"/>
              <w:keepLines w:val="0"/>
              <w:widowControl/>
              <w:suppressLineNumbers w:val="0"/>
              <w:snapToGrid w:val="0"/>
              <w:jc w:val="left"/>
              <w:textAlignment w:val="center"/>
              <w:rPr>
                <w:rFonts w:hint="eastAsia" w:ascii="宋体" w:hAnsi="宋体" w:eastAsia="宋体" w:cs="宋体"/>
                <w:i w:val="0"/>
                <w:iCs w:val="0"/>
                <w:color w:val="auto"/>
                <w:sz w:val="22"/>
                <w:szCs w:val="22"/>
                <w:u w:val="none"/>
              </w:rPr>
            </w:pPr>
            <w:r>
              <w:rPr>
                <w:rStyle w:val="27"/>
                <w:color w:val="auto"/>
                <w:vertAlign w:val="superscript"/>
                <w:lang w:val="en-US" w:eastAsia="zh-CN" w:bidi="ar"/>
              </w:rPr>
              <w:t>日期及印章:</w:t>
            </w:r>
          </w:p>
        </w:tc>
      </w:tr>
    </w:tbl>
    <w:p w14:paraId="3E20799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p>
    <w:p w14:paraId="17559E2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6"/>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6"/>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4"/>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6"/>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6"/>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6"/>
      <w:framePr w:wrap="around" w:vAnchor="text" w:hAnchor="margin" w:xAlign="center" w:y="1"/>
      <w:rPr>
        <w:rStyle w:val="13"/>
      </w:rPr>
    </w:pPr>
    <w:r>
      <w:fldChar w:fldCharType="begin"/>
    </w:r>
    <w:r>
      <w:rPr>
        <w:rStyle w:val="13"/>
      </w:rPr>
      <w:instrText xml:space="preserve">PAGE  </w:instrText>
    </w:r>
    <w:r>
      <w:fldChar w:fldCharType="end"/>
    </w:r>
  </w:p>
  <w:p w14:paraId="4CA83E8B">
    <w:pPr>
      <w:pStyle w:val="6"/>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4"/>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0A351FD"/>
    <w:multiLevelType w:val="singleLevel"/>
    <w:tmpl w:val="E0A351FD"/>
    <w:lvl w:ilvl="0" w:tentative="0">
      <w:start w:val="2"/>
      <w:numFmt w:val="chineseCounting"/>
      <w:suff w:val="space"/>
      <w:lvlText w:val="第%1章"/>
      <w:lvlJc w:val="left"/>
      <w:rPr>
        <w:rFonts w:hint="eastAsia"/>
      </w:rPr>
    </w:lvl>
  </w:abstractNum>
  <w:abstractNum w:abstractNumId="1">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4"/>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3D2DD54D"/>
    <w:multiLevelType w:val="singleLevel"/>
    <w:tmpl w:val="3D2DD54D"/>
    <w:lvl w:ilvl="0" w:tentative="0">
      <w:start w:val="2"/>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2A8425B"/>
    <w:rsid w:val="04413579"/>
    <w:rsid w:val="052D3B24"/>
    <w:rsid w:val="0547571C"/>
    <w:rsid w:val="05645421"/>
    <w:rsid w:val="05EE64A2"/>
    <w:rsid w:val="065C30A9"/>
    <w:rsid w:val="068A1337"/>
    <w:rsid w:val="0715148C"/>
    <w:rsid w:val="07D97B6D"/>
    <w:rsid w:val="082F2A70"/>
    <w:rsid w:val="08610189"/>
    <w:rsid w:val="08CE7D92"/>
    <w:rsid w:val="08D97F72"/>
    <w:rsid w:val="08E053FD"/>
    <w:rsid w:val="097B67EA"/>
    <w:rsid w:val="0A026946"/>
    <w:rsid w:val="0AFD64E6"/>
    <w:rsid w:val="0B3C188E"/>
    <w:rsid w:val="0B603E17"/>
    <w:rsid w:val="0BB8334C"/>
    <w:rsid w:val="0BC41F21"/>
    <w:rsid w:val="0CEA7403"/>
    <w:rsid w:val="0EC06523"/>
    <w:rsid w:val="0F07199D"/>
    <w:rsid w:val="110C12EC"/>
    <w:rsid w:val="114C551F"/>
    <w:rsid w:val="12040D82"/>
    <w:rsid w:val="121865DB"/>
    <w:rsid w:val="124A70DD"/>
    <w:rsid w:val="124D331C"/>
    <w:rsid w:val="12D55D1E"/>
    <w:rsid w:val="13A75ED1"/>
    <w:rsid w:val="14694F50"/>
    <w:rsid w:val="149F4D92"/>
    <w:rsid w:val="14C76F80"/>
    <w:rsid w:val="14E72F11"/>
    <w:rsid w:val="15597F9C"/>
    <w:rsid w:val="15C251DC"/>
    <w:rsid w:val="15E12F09"/>
    <w:rsid w:val="160B61C2"/>
    <w:rsid w:val="161727D5"/>
    <w:rsid w:val="16A25067"/>
    <w:rsid w:val="17620EB3"/>
    <w:rsid w:val="179C2771"/>
    <w:rsid w:val="18332400"/>
    <w:rsid w:val="193E2DCB"/>
    <w:rsid w:val="198F2D53"/>
    <w:rsid w:val="1A66082C"/>
    <w:rsid w:val="1A9A51D3"/>
    <w:rsid w:val="1AFD138A"/>
    <w:rsid w:val="1C6341E6"/>
    <w:rsid w:val="1C861D7A"/>
    <w:rsid w:val="1D012A8E"/>
    <w:rsid w:val="1D2C5AC6"/>
    <w:rsid w:val="1D8E36CE"/>
    <w:rsid w:val="1E311151"/>
    <w:rsid w:val="1EE838F2"/>
    <w:rsid w:val="1F7F7C9A"/>
    <w:rsid w:val="1FF50CA5"/>
    <w:rsid w:val="20DD25EA"/>
    <w:rsid w:val="219914E7"/>
    <w:rsid w:val="222F1E4B"/>
    <w:rsid w:val="228E4DC3"/>
    <w:rsid w:val="22A273FF"/>
    <w:rsid w:val="23797C9C"/>
    <w:rsid w:val="23E72ABF"/>
    <w:rsid w:val="240C6C9D"/>
    <w:rsid w:val="25990493"/>
    <w:rsid w:val="26083FB3"/>
    <w:rsid w:val="2650632F"/>
    <w:rsid w:val="26595B34"/>
    <w:rsid w:val="2680328E"/>
    <w:rsid w:val="270B08D2"/>
    <w:rsid w:val="279D1605"/>
    <w:rsid w:val="27AD6D69"/>
    <w:rsid w:val="27D36E27"/>
    <w:rsid w:val="281A0EA7"/>
    <w:rsid w:val="291D667C"/>
    <w:rsid w:val="294E055C"/>
    <w:rsid w:val="295F2681"/>
    <w:rsid w:val="296E14AB"/>
    <w:rsid w:val="2A094870"/>
    <w:rsid w:val="2A7C3E71"/>
    <w:rsid w:val="2AB27175"/>
    <w:rsid w:val="2AB41CB1"/>
    <w:rsid w:val="2AD16DE9"/>
    <w:rsid w:val="2B151B38"/>
    <w:rsid w:val="2B2947E0"/>
    <w:rsid w:val="2B4B2AFB"/>
    <w:rsid w:val="2C0F2B41"/>
    <w:rsid w:val="2C2E3173"/>
    <w:rsid w:val="2C40342E"/>
    <w:rsid w:val="2C4209CD"/>
    <w:rsid w:val="2CA31C32"/>
    <w:rsid w:val="2CB1338F"/>
    <w:rsid w:val="2D375F5B"/>
    <w:rsid w:val="2E400F3C"/>
    <w:rsid w:val="2F6A1CB4"/>
    <w:rsid w:val="300E12F2"/>
    <w:rsid w:val="30915A7F"/>
    <w:rsid w:val="30EB33E1"/>
    <w:rsid w:val="31903F88"/>
    <w:rsid w:val="31C7784B"/>
    <w:rsid w:val="31CA5EDA"/>
    <w:rsid w:val="320550BC"/>
    <w:rsid w:val="32CF25C1"/>
    <w:rsid w:val="33AA7021"/>
    <w:rsid w:val="34506F6B"/>
    <w:rsid w:val="34963664"/>
    <w:rsid w:val="34BE38FF"/>
    <w:rsid w:val="35571045"/>
    <w:rsid w:val="359B6DED"/>
    <w:rsid w:val="35BB5A78"/>
    <w:rsid w:val="3619010D"/>
    <w:rsid w:val="3627310D"/>
    <w:rsid w:val="36C721FA"/>
    <w:rsid w:val="36D371B1"/>
    <w:rsid w:val="37BC1633"/>
    <w:rsid w:val="37DD7A85"/>
    <w:rsid w:val="382A5002"/>
    <w:rsid w:val="38514E53"/>
    <w:rsid w:val="387E2B20"/>
    <w:rsid w:val="38FC00EF"/>
    <w:rsid w:val="39772960"/>
    <w:rsid w:val="39C918D0"/>
    <w:rsid w:val="39FC3049"/>
    <w:rsid w:val="3AC0143A"/>
    <w:rsid w:val="3AE076E5"/>
    <w:rsid w:val="3B4E3ED9"/>
    <w:rsid w:val="3B691AD2"/>
    <w:rsid w:val="3C2F2810"/>
    <w:rsid w:val="3C5A27F2"/>
    <w:rsid w:val="3C9913FC"/>
    <w:rsid w:val="3CA737D7"/>
    <w:rsid w:val="3D475E43"/>
    <w:rsid w:val="3DC8013A"/>
    <w:rsid w:val="3E6158D5"/>
    <w:rsid w:val="3F9B3D7E"/>
    <w:rsid w:val="4008432D"/>
    <w:rsid w:val="417E123A"/>
    <w:rsid w:val="426A725C"/>
    <w:rsid w:val="4391317D"/>
    <w:rsid w:val="444625FD"/>
    <w:rsid w:val="44702BEF"/>
    <w:rsid w:val="44B53FC2"/>
    <w:rsid w:val="452B604A"/>
    <w:rsid w:val="462C4CE3"/>
    <w:rsid w:val="46655D63"/>
    <w:rsid w:val="46A24A05"/>
    <w:rsid w:val="477D4822"/>
    <w:rsid w:val="477F442B"/>
    <w:rsid w:val="4803505C"/>
    <w:rsid w:val="48AA548E"/>
    <w:rsid w:val="4973433F"/>
    <w:rsid w:val="49D72121"/>
    <w:rsid w:val="49E45221"/>
    <w:rsid w:val="4AE83C54"/>
    <w:rsid w:val="4B865D88"/>
    <w:rsid w:val="4C1A4723"/>
    <w:rsid w:val="4C4A3EEE"/>
    <w:rsid w:val="4CB54699"/>
    <w:rsid w:val="4CD3045E"/>
    <w:rsid w:val="4CD86AB8"/>
    <w:rsid w:val="4CEE0089"/>
    <w:rsid w:val="4D84279B"/>
    <w:rsid w:val="4D9E09A5"/>
    <w:rsid w:val="4DC3597A"/>
    <w:rsid w:val="4E056021"/>
    <w:rsid w:val="4F3D310B"/>
    <w:rsid w:val="4F3F325D"/>
    <w:rsid w:val="502668C8"/>
    <w:rsid w:val="51542485"/>
    <w:rsid w:val="517174DB"/>
    <w:rsid w:val="51CC5A15"/>
    <w:rsid w:val="52043EF2"/>
    <w:rsid w:val="52074D56"/>
    <w:rsid w:val="53514DE7"/>
    <w:rsid w:val="53C03E02"/>
    <w:rsid w:val="556E3867"/>
    <w:rsid w:val="55A97849"/>
    <w:rsid w:val="563E2F67"/>
    <w:rsid w:val="564E293F"/>
    <w:rsid w:val="565847C5"/>
    <w:rsid w:val="56F03878"/>
    <w:rsid w:val="57255484"/>
    <w:rsid w:val="57537663"/>
    <w:rsid w:val="579655A5"/>
    <w:rsid w:val="57F50C15"/>
    <w:rsid w:val="585F0710"/>
    <w:rsid w:val="5927777C"/>
    <w:rsid w:val="59297923"/>
    <w:rsid w:val="59396B30"/>
    <w:rsid w:val="59CA59DA"/>
    <w:rsid w:val="59F618C3"/>
    <w:rsid w:val="5A821EB8"/>
    <w:rsid w:val="5AF14FE7"/>
    <w:rsid w:val="5B910C25"/>
    <w:rsid w:val="5B975D90"/>
    <w:rsid w:val="5C32271D"/>
    <w:rsid w:val="5C4F02C9"/>
    <w:rsid w:val="5C797243"/>
    <w:rsid w:val="5D5F015A"/>
    <w:rsid w:val="5DC97E46"/>
    <w:rsid w:val="5DFE3466"/>
    <w:rsid w:val="5E8819C0"/>
    <w:rsid w:val="5F9A5527"/>
    <w:rsid w:val="5FBF2B25"/>
    <w:rsid w:val="60206354"/>
    <w:rsid w:val="60D35759"/>
    <w:rsid w:val="61187559"/>
    <w:rsid w:val="61E31F61"/>
    <w:rsid w:val="62026F41"/>
    <w:rsid w:val="62402164"/>
    <w:rsid w:val="632F44C3"/>
    <w:rsid w:val="64394349"/>
    <w:rsid w:val="646A2293"/>
    <w:rsid w:val="64DF4A2F"/>
    <w:rsid w:val="64F462FB"/>
    <w:rsid w:val="656D0541"/>
    <w:rsid w:val="65E671EA"/>
    <w:rsid w:val="67784CC7"/>
    <w:rsid w:val="67ED6375"/>
    <w:rsid w:val="68914070"/>
    <w:rsid w:val="68DD679C"/>
    <w:rsid w:val="68F10B4B"/>
    <w:rsid w:val="69004F74"/>
    <w:rsid w:val="6A9B3ABE"/>
    <w:rsid w:val="6C1D7BEB"/>
    <w:rsid w:val="6C512C2D"/>
    <w:rsid w:val="6C5C3D71"/>
    <w:rsid w:val="6D162FB8"/>
    <w:rsid w:val="6D773183"/>
    <w:rsid w:val="6E713C29"/>
    <w:rsid w:val="6EB34837"/>
    <w:rsid w:val="6F137C43"/>
    <w:rsid w:val="6F4E6724"/>
    <w:rsid w:val="6FCF4D06"/>
    <w:rsid w:val="700215D2"/>
    <w:rsid w:val="706E0E5B"/>
    <w:rsid w:val="707A0910"/>
    <w:rsid w:val="710D46D2"/>
    <w:rsid w:val="711F7AFA"/>
    <w:rsid w:val="71723597"/>
    <w:rsid w:val="727C6025"/>
    <w:rsid w:val="7315161C"/>
    <w:rsid w:val="73BF3D9C"/>
    <w:rsid w:val="75570F51"/>
    <w:rsid w:val="75952EE8"/>
    <w:rsid w:val="75BA64AB"/>
    <w:rsid w:val="75E4177A"/>
    <w:rsid w:val="76674F0A"/>
    <w:rsid w:val="77183DD1"/>
    <w:rsid w:val="77601667"/>
    <w:rsid w:val="77F6531D"/>
    <w:rsid w:val="78270D25"/>
    <w:rsid w:val="784371B5"/>
    <w:rsid w:val="78716087"/>
    <w:rsid w:val="787E5EB6"/>
    <w:rsid w:val="787F0C07"/>
    <w:rsid w:val="78D15FE5"/>
    <w:rsid w:val="78D2700F"/>
    <w:rsid w:val="79946443"/>
    <w:rsid w:val="7A0E7650"/>
    <w:rsid w:val="7A137FC7"/>
    <w:rsid w:val="7B223BA3"/>
    <w:rsid w:val="7B4938DA"/>
    <w:rsid w:val="7B611E27"/>
    <w:rsid w:val="7B870218"/>
    <w:rsid w:val="7BE3211F"/>
    <w:rsid w:val="7C7D61BD"/>
    <w:rsid w:val="7D760796"/>
    <w:rsid w:val="7DA81FA1"/>
    <w:rsid w:val="7DBA7990"/>
    <w:rsid w:val="7DD218FE"/>
    <w:rsid w:val="7E6416AA"/>
    <w:rsid w:val="7F4A6AF1"/>
    <w:rsid w:val="7F4D2123"/>
    <w:rsid w:val="7F600A12"/>
    <w:rsid w:val="7F8C0EB8"/>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2">
    <w:name w:val="heading 1"/>
    <w:basedOn w:val="3"/>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4">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spacing w:before="120"/>
    </w:pPr>
    <w:rPr>
      <w:rFonts w:ascii="Arial" w:hAnsi="Arial" w:cs="Arial"/>
      <w:sz w:val="24"/>
      <w:szCs w:val="24"/>
    </w:rPr>
  </w:style>
  <w:style w:type="paragraph" w:styleId="5">
    <w:name w:val="annotation text"/>
    <w:basedOn w:val="1"/>
    <w:qFormat/>
    <w:uiPriority w:val="0"/>
    <w:pPr>
      <w:jc w:val="left"/>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0"/>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0"/>
  </w:style>
  <w:style w:type="paragraph" w:customStyle="1" w:styleId="14">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5">
    <w:name w:val="样式 仿宋"/>
    <w:qFormat/>
    <w:uiPriority w:val="0"/>
    <w:rPr>
      <w:rFonts w:hint="eastAsia" w:ascii="仿宋" w:hAnsi="仿宋" w:eastAsia="仿宋"/>
      <w:kern w:val="2"/>
    </w:rPr>
  </w:style>
  <w:style w:type="character" w:customStyle="1" w:styleId="16">
    <w:name w:val="font51"/>
    <w:basedOn w:val="12"/>
    <w:qFormat/>
    <w:uiPriority w:val="0"/>
    <w:rPr>
      <w:rFonts w:hint="eastAsia" w:ascii="黑体" w:hAnsi="宋体" w:eastAsia="黑体" w:cs="黑体"/>
      <w:color w:val="000000"/>
      <w:sz w:val="36"/>
      <w:szCs w:val="36"/>
      <w:u w:val="none"/>
    </w:rPr>
  </w:style>
  <w:style w:type="character" w:customStyle="1" w:styleId="17">
    <w:name w:val="font61"/>
    <w:basedOn w:val="12"/>
    <w:qFormat/>
    <w:uiPriority w:val="0"/>
    <w:rPr>
      <w:rFonts w:ascii="楷体" w:hAnsi="楷体" w:eastAsia="楷体" w:cs="楷体"/>
      <w:color w:val="000000"/>
      <w:sz w:val="28"/>
      <w:szCs w:val="28"/>
      <w:u w:val="none"/>
    </w:rPr>
  </w:style>
  <w:style w:type="character" w:customStyle="1" w:styleId="18">
    <w:name w:val="font41"/>
    <w:basedOn w:val="12"/>
    <w:qFormat/>
    <w:uiPriority w:val="0"/>
    <w:rPr>
      <w:rFonts w:hint="eastAsia" w:ascii="宋体" w:hAnsi="宋体" w:eastAsia="宋体" w:cs="宋体"/>
      <w:color w:val="000000"/>
      <w:sz w:val="24"/>
      <w:szCs w:val="24"/>
      <w:u w:val="none"/>
    </w:rPr>
  </w:style>
  <w:style w:type="character" w:customStyle="1" w:styleId="19">
    <w:name w:val="font31"/>
    <w:basedOn w:val="12"/>
    <w:qFormat/>
    <w:uiPriority w:val="0"/>
    <w:rPr>
      <w:rFonts w:ascii="宋体" w:hAnsi="宋体" w:eastAsia="宋体" w:cs="宋体"/>
      <w:color w:val="000000"/>
      <w:sz w:val="21"/>
      <w:szCs w:val="21"/>
      <w:u w:val="none"/>
    </w:rPr>
  </w:style>
  <w:style w:type="character" w:customStyle="1" w:styleId="20">
    <w:name w:val="font11"/>
    <w:basedOn w:val="12"/>
    <w:qFormat/>
    <w:uiPriority w:val="0"/>
    <w:rPr>
      <w:rFonts w:hint="default" w:ascii="Arial" w:hAnsi="Arial" w:cs="Arial"/>
      <w:color w:val="000000"/>
      <w:sz w:val="24"/>
      <w:szCs w:val="24"/>
      <w:u w:val="none"/>
    </w:rPr>
  </w:style>
  <w:style w:type="character" w:customStyle="1" w:styleId="21">
    <w:name w:val="font21"/>
    <w:basedOn w:val="12"/>
    <w:qFormat/>
    <w:uiPriority w:val="0"/>
    <w:rPr>
      <w:rFonts w:hint="eastAsia" w:ascii="宋体" w:hAnsi="宋体" w:eastAsia="宋体" w:cs="宋体"/>
      <w:color w:val="000000"/>
      <w:sz w:val="24"/>
      <w:szCs w:val="24"/>
      <w:u w:val="none"/>
    </w:rPr>
  </w:style>
  <w:style w:type="character" w:customStyle="1" w:styleId="22">
    <w:name w:val="font01"/>
    <w:basedOn w:val="12"/>
    <w:qFormat/>
    <w:uiPriority w:val="0"/>
    <w:rPr>
      <w:rFonts w:hint="default" w:ascii="Arial" w:hAnsi="Arial" w:cs="Arial"/>
      <w:color w:val="000000"/>
      <w:sz w:val="20"/>
      <w:szCs w:val="20"/>
      <w:u w:val="none"/>
    </w:rPr>
  </w:style>
  <w:style w:type="character" w:customStyle="1" w:styleId="23">
    <w:name w:val="font101"/>
    <w:basedOn w:val="12"/>
    <w:qFormat/>
    <w:uiPriority w:val="0"/>
    <w:rPr>
      <w:rFonts w:hint="eastAsia" w:ascii="黑体" w:hAnsi="宋体" w:eastAsia="黑体" w:cs="黑体"/>
      <w:color w:val="000000"/>
      <w:sz w:val="36"/>
      <w:szCs w:val="36"/>
      <w:u w:val="none"/>
    </w:rPr>
  </w:style>
  <w:style w:type="character" w:customStyle="1" w:styleId="24">
    <w:name w:val="font112"/>
    <w:basedOn w:val="12"/>
    <w:qFormat/>
    <w:uiPriority w:val="0"/>
    <w:rPr>
      <w:rFonts w:hint="eastAsia" w:ascii="楷体" w:hAnsi="楷体" w:eastAsia="楷体" w:cs="楷体"/>
      <w:color w:val="000000"/>
      <w:sz w:val="28"/>
      <w:szCs w:val="28"/>
      <w:u w:val="none"/>
    </w:rPr>
  </w:style>
  <w:style w:type="character" w:customStyle="1" w:styleId="25">
    <w:name w:val="font121"/>
    <w:basedOn w:val="12"/>
    <w:qFormat/>
    <w:uiPriority w:val="0"/>
    <w:rPr>
      <w:rFonts w:hint="eastAsia" w:ascii="宋体" w:hAnsi="宋体" w:eastAsia="宋体" w:cs="宋体"/>
      <w:color w:val="000000"/>
      <w:sz w:val="22"/>
      <w:szCs w:val="22"/>
      <w:u w:val="none"/>
    </w:rPr>
  </w:style>
  <w:style w:type="character" w:customStyle="1" w:styleId="26">
    <w:name w:val="font131"/>
    <w:basedOn w:val="12"/>
    <w:qFormat/>
    <w:uiPriority w:val="0"/>
    <w:rPr>
      <w:rFonts w:hint="eastAsia" w:ascii="宋体" w:hAnsi="宋体" w:eastAsia="宋体" w:cs="宋体"/>
      <w:b/>
      <w:bCs/>
      <w:color w:val="000000"/>
      <w:sz w:val="20"/>
      <w:szCs w:val="20"/>
      <w:u w:val="none"/>
    </w:rPr>
  </w:style>
  <w:style w:type="character" w:customStyle="1" w:styleId="27">
    <w:name w:val="font71"/>
    <w:basedOn w:val="12"/>
    <w:qFormat/>
    <w:uiPriority w:val="0"/>
    <w:rPr>
      <w:rFonts w:hint="eastAsia" w:ascii="宋体" w:hAnsi="宋体" w:eastAsia="宋体" w:cs="宋体"/>
      <w:color w:val="000000"/>
      <w:sz w:val="22"/>
      <w:szCs w:val="22"/>
      <w:u w:val="none"/>
    </w:rPr>
  </w:style>
  <w:style w:type="character" w:customStyle="1" w:styleId="28">
    <w:name w:val="font81"/>
    <w:basedOn w:val="12"/>
    <w:qFormat/>
    <w:uiPriority w:val="0"/>
    <w:rPr>
      <w:rFonts w:hint="eastAsia" w:ascii="宋体" w:hAnsi="宋体" w:eastAsia="宋体" w:cs="宋体"/>
      <w:b/>
      <w:bCs/>
      <w:color w:val="000000"/>
      <w:sz w:val="22"/>
      <w:szCs w:val="22"/>
      <w:u w:val="none"/>
    </w:rPr>
  </w:style>
  <w:style w:type="character" w:customStyle="1" w:styleId="29">
    <w:name w:val="font141"/>
    <w:basedOn w:val="12"/>
    <w:qFormat/>
    <w:uiPriority w:val="0"/>
    <w:rPr>
      <w:rFonts w:hint="eastAsia" w:ascii="宋体" w:hAnsi="宋体" w:eastAsia="宋体" w:cs="宋体"/>
      <w:color w:val="000000"/>
      <w:sz w:val="22"/>
      <w:szCs w:val="22"/>
      <w:u w:val="single"/>
    </w:rPr>
  </w:style>
  <w:style w:type="character" w:customStyle="1" w:styleId="30">
    <w:name w:val="font151"/>
    <w:basedOn w:val="12"/>
    <w:qFormat/>
    <w:uiPriority w:val="0"/>
    <w:rPr>
      <w:rFonts w:hint="eastAsia" w:ascii="宋体" w:hAnsi="宋体" w:eastAsia="宋体" w:cs="宋体"/>
      <w:color w:val="000000"/>
      <w:sz w:val="22"/>
      <w:szCs w:val="22"/>
      <w:u w:val="single"/>
    </w:rPr>
  </w:style>
  <w:style w:type="character" w:customStyle="1" w:styleId="31">
    <w:name w:val="font91"/>
    <w:basedOn w:val="12"/>
    <w:qFormat/>
    <w:uiPriority w:val="0"/>
    <w:rPr>
      <w:rFonts w:hint="eastAsia" w:ascii="宋体" w:hAnsi="宋体" w:eastAsia="宋体" w:cs="宋体"/>
      <w:b/>
      <w:bCs/>
      <w:color w:val="000000"/>
      <w:sz w:val="24"/>
      <w:szCs w:val="24"/>
      <w:u w:val="none"/>
    </w:rPr>
  </w:style>
  <w:style w:type="paragraph" w:styleId="32">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5090</Words>
  <Characters>5524</Characters>
  <Lines>0</Lines>
  <Paragraphs>0</Paragraphs>
  <TotalTime>25</TotalTime>
  <ScaleCrop>false</ScaleCrop>
  <LinksUpToDate>false</LinksUpToDate>
  <CharactersWithSpaces>5993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许倩倩</cp:lastModifiedBy>
  <cp:lastPrinted>2026-01-26T02:44:00Z</cp:lastPrinted>
  <dcterms:modified xsi:type="dcterms:W3CDTF">2026-01-28T08:25:22Z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268565CA8E7C414FAC38D239294CA485_13</vt:lpwstr>
  </property>
  <property fmtid="{D5CDD505-2E9C-101B-9397-08002B2CF9AE}" pid="4" name="KSOTemplateDocerSaveRecord">
    <vt:lpwstr>eyJoZGlkIjoiYTdhZjdiY2RmZTlhYWUzNWFlYTA0YTk2MGQxMjIzYmIiLCJ1c2VySWQiOiIxNzE3MzY5MzM4In0=</vt:lpwstr>
  </property>
</Properties>
</file>