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7CB1BA85">
      <w:pPr>
        <w:jc w:val="center"/>
        <w:rPr>
          <w:rFonts w:hint="eastAsia" w:ascii="黑体" w:eastAsia="黑体"/>
          <w:b/>
          <w:color w:val="auto"/>
          <w:sz w:val="52"/>
          <w:szCs w:val="52"/>
          <w:highlight w:val="none"/>
          <w:vertAlign w:val="baseline"/>
          <w:lang w:val="en-US" w:eastAsia="zh-CN"/>
        </w:rPr>
      </w:pPr>
      <w:r>
        <w:rPr>
          <w:rFonts w:hint="eastAsia" w:ascii="黑体" w:eastAsia="黑体"/>
          <w:b/>
          <w:color w:val="auto"/>
          <w:sz w:val="52"/>
          <w:szCs w:val="52"/>
          <w:highlight w:val="none"/>
          <w:vertAlign w:val="baseline"/>
          <w:lang w:val="en-US" w:eastAsia="zh-CN"/>
        </w:rPr>
        <w:t>北京大学人民医院青岛医院</w:t>
      </w:r>
    </w:p>
    <w:p w14:paraId="6BD0B12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内镜中心美迪康图像采集卡项目采购项目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7794340E">
      <w:pPr>
        <w:spacing w:line="360" w:lineRule="auto"/>
        <w:ind w:firstLine="2240" w:firstLineChars="700"/>
        <w:rPr>
          <w:rFonts w:hint="eastAsia"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采购人：</w:t>
      </w:r>
      <w:r>
        <w:rPr>
          <w:rFonts w:hint="eastAsia" w:ascii="黑体" w:eastAsia="黑体"/>
          <w:bCs/>
          <w:color w:val="auto"/>
          <w:sz w:val="32"/>
          <w:szCs w:val="32"/>
          <w:highlight w:val="none"/>
          <w:vertAlign w:val="baseline"/>
          <w:lang w:val="en-US" w:eastAsia="zh-CN"/>
        </w:rPr>
        <w:t>北京大学人民医院青岛医院</w:t>
      </w:r>
    </w:p>
    <w:p w14:paraId="33509824">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项目编号：CGJH20251205-0002</w:t>
      </w:r>
    </w:p>
    <w:p w14:paraId="2324D15F">
      <w:pPr>
        <w:spacing w:line="360" w:lineRule="auto"/>
        <w:ind w:firstLine="2240" w:firstLineChars="700"/>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 xml:space="preserve">  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03</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10</w:t>
      </w:r>
      <w:r>
        <w:rPr>
          <w:rFonts w:hint="eastAsia" w:ascii="黑体" w:hAnsi="仿宋_GB2312" w:eastAsia="黑体" w:cs="仿宋_GB2312"/>
          <w:bCs/>
          <w:color w:val="auto"/>
          <w:sz w:val="32"/>
          <w:szCs w:val="32"/>
          <w:highlight w:val="none"/>
          <w:vertAlign w:val="baseline"/>
        </w:rPr>
        <w:t>日</w:t>
      </w: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0B02844F">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北京大学人民医院青岛医院拟对</w:t>
      </w:r>
      <w:r>
        <w:rPr>
          <w:rFonts w:hint="eastAsia" w:ascii="仿宋" w:hAnsi="仿宋" w:eastAsia="仿宋" w:cs="宋体"/>
          <w:color w:val="auto"/>
          <w:kern w:val="0"/>
          <w:sz w:val="24"/>
          <w:szCs w:val="24"/>
          <w:highlight w:val="none"/>
          <w:vertAlign w:val="baseline"/>
          <w:lang w:val="en-US" w:eastAsia="zh-CN"/>
        </w:rPr>
        <w:t>内镜中心美迪康图像采集卡</w:t>
      </w:r>
      <w:r>
        <w:rPr>
          <w:rFonts w:hint="eastAsia" w:ascii="仿宋" w:hAnsi="仿宋" w:eastAsia="仿宋" w:cs="宋体"/>
          <w:color w:val="auto"/>
          <w:kern w:val="0"/>
          <w:sz w:val="24"/>
          <w:szCs w:val="24"/>
          <w:highlight w:val="none"/>
          <w:vertAlign w:val="baseline"/>
        </w:rPr>
        <w:t>项目以询价采购方式组织采购活动，特邀请有相应资质和具有相应供货能力的供应商根据询价文件要求参加本次采购活动，并提供满足要求的货物。</w:t>
      </w:r>
    </w:p>
    <w:p w14:paraId="08D922C6">
      <w:pPr>
        <w:numPr>
          <w:ilvl w:val="0"/>
          <w:numId w:val="2"/>
        </w:numPr>
        <w:spacing w:line="360" w:lineRule="auto"/>
        <w:rPr>
          <w:rFonts w:hint="eastAsia" w:ascii="仿宋" w:hAnsi="仿宋" w:eastAsia="仿宋" w:cs="宋体"/>
          <w:color w:val="auto"/>
          <w:sz w:val="24"/>
          <w:szCs w:val="24"/>
          <w:highlight w:val="none"/>
          <w:vertAlign w:val="baseline"/>
          <w:lang w:eastAsia="zh-CN"/>
        </w:rPr>
      </w:pPr>
      <w:r>
        <w:rPr>
          <w:rFonts w:hint="eastAsia" w:ascii="仿宋" w:hAnsi="仿宋" w:eastAsia="仿宋" w:cs="宋体"/>
          <w:color w:val="auto"/>
          <w:sz w:val="24"/>
          <w:szCs w:val="24"/>
          <w:highlight w:val="none"/>
          <w:vertAlign w:val="baseline"/>
        </w:rPr>
        <w:t>项目名称：</w:t>
      </w:r>
      <w:r>
        <w:rPr>
          <w:rFonts w:hint="eastAsia" w:ascii="仿宋" w:hAnsi="仿宋" w:eastAsia="仿宋" w:cs="宋体"/>
          <w:color w:val="auto"/>
          <w:sz w:val="24"/>
          <w:szCs w:val="24"/>
          <w:highlight w:val="none"/>
          <w:vertAlign w:val="baseline"/>
          <w:lang w:eastAsia="zh-CN"/>
        </w:rPr>
        <w:t>北京大学人民医院青岛医院内镜中心美迪康图像采集卡</w:t>
      </w:r>
    </w:p>
    <w:p w14:paraId="5EEE9DBE">
      <w:pPr>
        <w:numPr>
          <w:numId w:val="0"/>
        </w:numPr>
        <w:spacing w:line="360" w:lineRule="auto"/>
        <w:rPr>
          <w:rFonts w:hint="default" w:ascii="仿宋" w:hAnsi="仿宋" w:eastAsia="仿宋" w:cs="宋体"/>
          <w:color w:val="auto"/>
          <w:sz w:val="24"/>
          <w:szCs w:val="24"/>
          <w:highlight w:val="none"/>
          <w:vertAlign w:val="baseline"/>
          <w:lang w:val="en-US" w:eastAsia="zh-CN"/>
        </w:rPr>
      </w:pPr>
      <w:bookmarkStart w:id="11" w:name="_GoBack"/>
      <w:bookmarkEnd w:id="11"/>
      <w:r>
        <w:rPr>
          <w:rFonts w:hint="eastAsia" w:ascii="仿宋" w:hAnsi="仿宋" w:eastAsia="仿宋" w:cs="宋体"/>
          <w:color w:val="auto"/>
          <w:sz w:val="24"/>
          <w:szCs w:val="24"/>
          <w:highlight w:val="none"/>
          <w:vertAlign w:val="baseline"/>
        </w:rPr>
        <w:t>2</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项目编号：CGJH20251205-0002</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项目内容：</w:t>
      </w:r>
      <w:r>
        <w:rPr>
          <w:rFonts w:hint="eastAsia" w:ascii="仿宋" w:hAnsi="仿宋" w:eastAsia="仿宋" w:cs="宋体"/>
          <w:color w:val="auto"/>
          <w:sz w:val="24"/>
          <w:szCs w:val="24"/>
          <w:highlight w:val="none"/>
          <w:vertAlign w:val="baseline"/>
          <w:lang w:val="en-US" w:eastAsia="zh-CN"/>
        </w:rPr>
        <w:t>详见采购文件</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供应商资格要求：</w:t>
      </w:r>
    </w:p>
    <w:p w14:paraId="00CB8068">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文件获取方式：北京大学人民医院青岛医院官网-信息公开-招标采购栏询价公告中附件下载。</w:t>
      </w:r>
    </w:p>
    <w:p w14:paraId="7FF6FC8F">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03</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10</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03</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11</w:t>
      </w:r>
      <w:r>
        <w:rPr>
          <w:rFonts w:hint="eastAsia" w:ascii="仿宋" w:hAnsi="仿宋" w:eastAsia="仿宋" w:cs="宋体"/>
          <w:color w:val="auto"/>
          <w:kern w:val="0"/>
          <w:sz w:val="24"/>
          <w:szCs w:val="24"/>
          <w:highlight w:val="none"/>
          <w:vertAlign w:val="baseline"/>
        </w:rPr>
        <w:t>日止，每天上午</w:t>
      </w:r>
      <w:r>
        <w:rPr>
          <w:rFonts w:hint="eastAsia" w:ascii="仿宋" w:hAnsi="仿宋" w:eastAsia="仿宋" w:cs="宋体"/>
          <w:color w:val="auto"/>
          <w:kern w:val="0"/>
          <w:sz w:val="24"/>
          <w:szCs w:val="24"/>
          <w:highlight w:val="none"/>
          <w:vertAlign w:val="baseline"/>
          <w:lang w:val="en-US" w:eastAsia="zh-CN"/>
        </w:rPr>
        <w:t>9</w:t>
      </w:r>
      <w:r>
        <w:rPr>
          <w:rFonts w:hint="eastAsia" w:ascii="仿宋" w:hAnsi="仿宋" w:eastAsia="仿宋" w:cs="宋体"/>
          <w:color w:val="auto"/>
          <w:kern w:val="0"/>
          <w:sz w:val="24"/>
          <w:szCs w:val="24"/>
          <w:highlight w:val="none"/>
          <w:vertAlign w:val="baseline"/>
        </w:rPr>
        <w:t>:00至11:30，下午13:30至16:30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报名方式：邮箱报名，请发送“报名登记表”至bdrmcgb@163.com。并同时电话联系：0532-82028607确认（非工作日报名，可工作日电话确认）。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7.询价时间、报价</w:t>
      </w:r>
      <w:r>
        <w:rPr>
          <w:rFonts w:hint="eastAsia" w:ascii="仿宋" w:hAnsi="仿宋" w:eastAsia="仿宋" w:cs="宋体"/>
          <w:color w:val="auto"/>
          <w:sz w:val="24"/>
          <w:szCs w:val="24"/>
          <w:highlight w:val="none"/>
          <w:vertAlign w:val="baseline"/>
        </w:rPr>
        <w:t>文件递交时间</w:t>
      </w:r>
    </w:p>
    <w:p w14:paraId="0862B269">
      <w:pPr>
        <w:tabs>
          <w:tab w:val="left" w:pos="8460"/>
        </w:tabs>
        <w:spacing w:line="360" w:lineRule="auto"/>
        <w:ind w:right="-427" w:rightChars="-178"/>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21B72225">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8.</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人：北京大学人民医院青岛医院</w:t>
      </w:r>
    </w:p>
    <w:p w14:paraId="65D20635">
      <w:pPr>
        <w:tabs>
          <w:tab w:val="left" w:pos="8460"/>
        </w:tabs>
        <w:autoSpaceDE w:val="0"/>
        <w:autoSpaceDN w:val="0"/>
        <w:adjustRightInd w:val="0"/>
        <w:spacing w:line="360" w:lineRule="auto"/>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    址：</w:t>
      </w:r>
      <w:r>
        <w:rPr>
          <w:rFonts w:hint="eastAsia" w:ascii="仿宋" w:hAnsi="仿宋" w:eastAsia="仿宋" w:cs="宋体"/>
          <w:color w:val="auto"/>
          <w:sz w:val="24"/>
          <w:szCs w:val="24"/>
          <w:highlight w:val="none"/>
          <w:vertAlign w:val="baseline"/>
          <w:lang w:val="en-US" w:eastAsia="zh-CN"/>
        </w:rPr>
        <w:t>青岛市城阳区锦盛一路 7 号 门诊负一楼 采购办</w:t>
      </w:r>
    </w:p>
    <w:p w14:paraId="09EA391F">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kern w:val="0"/>
          <w:sz w:val="24"/>
          <w:szCs w:val="24"/>
          <w:highlight w:val="none"/>
          <w:vertAlign w:val="baseline"/>
          <w:lang w:val="en-US" w:eastAsia="zh-CN"/>
        </w:rPr>
        <w:t>李</w:t>
      </w:r>
      <w:r>
        <w:rPr>
          <w:rFonts w:hint="eastAsia" w:ascii="仿宋" w:hAnsi="仿宋" w:eastAsia="仿宋" w:cs="宋体"/>
          <w:color w:val="auto"/>
          <w:sz w:val="24"/>
          <w:szCs w:val="24"/>
          <w:highlight w:val="none"/>
          <w:vertAlign w:val="baseline"/>
          <w:lang w:val="en-US" w:eastAsia="zh-CN"/>
        </w:rPr>
        <w:t>老师</w:t>
      </w:r>
    </w:p>
    <w:p w14:paraId="1E037BE6">
      <w:pPr>
        <w:tabs>
          <w:tab w:val="left" w:pos="8460"/>
        </w:tabs>
        <w:autoSpaceDE w:val="0"/>
        <w:autoSpaceDN w:val="0"/>
        <w:adjustRightInd w:val="0"/>
        <w:spacing w:line="360" w:lineRule="auto"/>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w:t>
      </w:r>
      <w:r>
        <w:rPr>
          <w:rFonts w:hint="eastAsia" w:ascii="仿宋" w:hAnsi="仿宋" w:eastAsia="仿宋" w:cs="宋体"/>
          <w:color w:val="auto"/>
          <w:sz w:val="24"/>
          <w:szCs w:val="24"/>
          <w:highlight w:val="none"/>
          <w:vertAlign w:val="baseline"/>
          <w:lang w:val="en-US" w:eastAsia="zh-CN"/>
        </w:rPr>
        <w:t>0532-</w:t>
      </w:r>
      <w:r>
        <w:rPr>
          <w:rFonts w:hint="eastAsia" w:ascii="仿宋" w:hAnsi="仿宋" w:eastAsia="仿宋" w:cs="宋体"/>
          <w:color w:val="auto"/>
          <w:kern w:val="0"/>
          <w:sz w:val="24"/>
          <w:szCs w:val="24"/>
          <w:highlight w:val="none"/>
          <w:vertAlign w:val="baseline"/>
          <w:lang w:val="en-US" w:eastAsia="zh-CN"/>
        </w:rPr>
        <w:t>82028607</w:t>
      </w:r>
    </w:p>
    <w:p w14:paraId="3CD01EBF">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bdrmcgb@163.com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CF21199">
      <w:pPr>
        <w:tabs>
          <w:tab w:val="left" w:pos="8460"/>
        </w:tabs>
        <w:autoSpaceDE w:val="0"/>
        <w:autoSpaceDN w:val="0"/>
        <w:adjustRightInd w:val="0"/>
        <w:spacing w:line="240" w:lineRule="auto"/>
        <w:ind w:firstLine="0" w:firstLineChars="0"/>
        <w:jc w:val="left"/>
        <w:rPr>
          <w:rFonts w:hint="eastAsia" w:ascii="仿宋" w:hAnsi="仿宋" w:eastAsia="仿宋" w:cs="宋体"/>
          <w:color w:val="auto"/>
          <w:sz w:val="28"/>
          <w:szCs w:val="28"/>
          <w:highlight w:val="none"/>
          <w:vertAlign w:val="baseline"/>
          <w:lang w:val="en-US" w:eastAsia="zh-CN"/>
        </w:rPr>
      </w:pPr>
    </w:p>
    <w:p w14:paraId="369295D6">
      <w:pPr>
        <w:tabs>
          <w:tab w:val="left" w:pos="8460"/>
        </w:tabs>
        <w:autoSpaceDE w:val="0"/>
        <w:autoSpaceDN w:val="0"/>
        <w:adjustRightInd w:val="0"/>
        <w:spacing w:line="240" w:lineRule="auto"/>
        <w:ind w:firstLine="0" w:firstLineChars="0"/>
        <w:jc w:val="left"/>
        <w:rPr>
          <w:rFonts w:hint="eastAsia" w:ascii="仿宋" w:hAnsi="仿宋" w:eastAsia="仿宋" w:cs="宋体"/>
          <w:color w:val="auto"/>
          <w:sz w:val="28"/>
          <w:szCs w:val="28"/>
          <w:highlight w:val="none"/>
          <w:vertAlign w:val="baseline"/>
          <w:lang w:val="en-US" w:eastAsia="zh-CN"/>
        </w:rPr>
      </w:pPr>
    </w:p>
    <w:p w14:paraId="71BA81F1">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10"/>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center"/>
          </w:tcPr>
          <w:p w14:paraId="231CD486">
            <w:pPr>
              <w:spacing w:line="360" w:lineRule="auto"/>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center"/>
          </w:tcPr>
          <w:p w14:paraId="447CDFA2">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center"/>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center"/>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center"/>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center"/>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center"/>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center"/>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center"/>
          </w:tcPr>
          <w:p w14:paraId="36E32B01">
            <w:pPr>
              <w:jc w:val="center"/>
              <w:rPr>
                <w:rFonts w:hint="eastAsia" w:ascii="仿宋" w:hAnsi="仿宋" w:eastAsia="仿宋" w:cs="仿宋"/>
                <w:color w:val="auto"/>
                <w:sz w:val="44"/>
                <w:szCs w:val="44"/>
                <w:highlight w:val="none"/>
              </w:rPr>
            </w:pPr>
          </w:p>
        </w:tc>
      </w:tr>
      <w:tr w14:paraId="1FB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0C8E4A66">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center"/>
          </w:tcPr>
          <w:p w14:paraId="7E3CCE02">
            <w:pPr>
              <w:jc w:val="center"/>
              <w:rPr>
                <w:rFonts w:hint="eastAsia"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w:t>
            </w: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center"/>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3"/>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715CBCB3">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1.项目名称：</w:t>
      </w:r>
      <w:r>
        <w:rPr>
          <w:rFonts w:hint="eastAsia" w:ascii="仿宋" w:hAnsi="仿宋" w:eastAsia="仿宋" w:cs="宋体"/>
          <w:color w:val="auto"/>
          <w:sz w:val="24"/>
          <w:szCs w:val="24"/>
          <w:highlight w:val="none"/>
          <w:vertAlign w:val="baseline"/>
          <w:lang w:eastAsia="zh-CN"/>
        </w:rPr>
        <w:t>北京大学人民医院青岛医院内镜中心美迪康图像采集卡</w:t>
      </w:r>
    </w:p>
    <w:p w14:paraId="01B1F74D">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2.项目编号：WXSQ20251029-0002</w:t>
      </w:r>
    </w:p>
    <w:p w14:paraId="53F41142">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3.</w:t>
      </w: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77ABB03B">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⑴</w:t>
      </w:r>
      <w:r>
        <w:rPr>
          <w:rFonts w:hint="default" w:ascii="仿宋" w:hAnsi="仿宋" w:eastAsia="仿宋" w:cs="仿宋"/>
          <w:b w:val="0"/>
          <w:bCs/>
          <w:color w:val="auto"/>
          <w:sz w:val="24"/>
          <w:szCs w:val="24"/>
          <w:highlight w:val="none"/>
          <w:vertAlign w:val="baseline"/>
          <w:lang w:val="en-US" w:eastAsia="zh-CN"/>
        </w:rPr>
        <w:t>供货方需负责现场</w:t>
      </w:r>
      <w:r>
        <w:rPr>
          <w:rFonts w:hint="eastAsia" w:ascii="仿宋" w:hAnsi="仿宋" w:eastAsia="仿宋" w:cs="仿宋"/>
          <w:b w:val="0"/>
          <w:bCs/>
          <w:color w:val="auto"/>
          <w:sz w:val="24"/>
          <w:szCs w:val="24"/>
          <w:highlight w:val="none"/>
          <w:vertAlign w:val="baseline"/>
          <w:lang w:val="en-US" w:eastAsia="zh-CN"/>
        </w:rPr>
        <w:t>安装调试</w:t>
      </w:r>
      <w:r>
        <w:rPr>
          <w:rFonts w:hint="default" w:ascii="仿宋" w:hAnsi="仿宋" w:eastAsia="仿宋" w:cs="仿宋"/>
          <w:b w:val="0"/>
          <w:bCs/>
          <w:color w:val="auto"/>
          <w:sz w:val="24"/>
          <w:szCs w:val="24"/>
          <w:highlight w:val="none"/>
          <w:vertAlign w:val="baseline"/>
          <w:lang w:val="en-US" w:eastAsia="zh-CN"/>
        </w:rPr>
        <w:t>。</w:t>
      </w:r>
    </w:p>
    <w:p w14:paraId="012CFFB2">
      <w:pPr>
        <w:numPr>
          <w:ilvl w:val="0"/>
          <w:numId w:val="0"/>
        </w:numPr>
        <w:spacing w:line="360" w:lineRule="auto"/>
        <w:rPr>
          <w:rFonts w:hint="eastAsia" w:ascii="仿宋" w:hAnsi="仿宋" w:eastAsia="仿宋" w:cs="仿宋"/>
          <w:b w:val="0"/>
          <w:bCs/>
          <w:color w:val="auto"/>
          <w:sz w:val="24"/>
          <w:szCs w:val="24"/>
          <w:highlight w:val="none"/>
          <w:vertAlign w:val="baseline"/>
          <w:lang w:val="en-US" w:eastAsia="zh-CN"/>
        </w:rPr>
      </w:pPr>
      <w:bookmarkStart w:id="5" w:name="_Toc22109"/>
      <w:bookmarkStart w:id="6" w:name="_Toc11005"/>
      <w:r>
        <w:rPr>
          <w:rFonts w:hint="eastAsia" w:ascii="仿宋" w:hAnsi="仿宋" w:eastAsia="仿宋" w:cs="仿宋"/>
          <w:b w:val="0"/>
          <w:bCs/>
          <w:color w:val="auto"/>
          <w:sz w:val="24"/>
          <w:szCs w:val="24"/>
          <w:highlight w:val="none"/>
          <w:vertAlign w:val="baseline"/>
          <w:lang w:val="en-US" w:eastAsia="zh-CN"/>
        </w:rPr>
        <w:t>⑵适配设备：内镜中心 美迪康医学影像管理系统。</w:t>
      </w:r>
    </w:p>
    <w:tbl>
      <w:tblPr>
        <w:tblStyle w:val="11"/>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900"/>
        <w:gridCol w:w="988"/>
        <w:gridCol w:w="1175"/>
      </w:tblGrid>
      <w:tr w14:paraId="6E41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E6020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794E7FE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57D0BA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3043DBD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2FED53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EA973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79C1A20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1924FA0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1578076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4F2AD9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7B64C53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7237A66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6E7DB95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36C6E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259451E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08859F2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图像采集卡</w:t>
            </w:r>
          </w:p>
        </w:tc>
        <w:tc>
          <w:tcPr>
            <w:tcW w:w="2609" w:type="dxa"/>
            <w:vAlign w:val="center"/>
          </w:tcPr>
          <w:p w14:paraId="3BEB8AB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高清级真彩色</w:t>
            </w:r>
          </w:p>
        </w:tc>
        <w:tc>
          <w:tcPr>
            <w:tcW w:w="988" w:type="dxa"/>
            <w:vAlign w:val="center"/>
          </w:tcPr>
          <w:p w14:paraId="3B5C127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15000</w:t>
            </w:r>
          </w:p>
        </w:tc>
        <w:tc>
          <w:tcPr>
            <w:tcW w:w="812" w:type="dxa"/>
            <w:vAlign w:val="center"/>
          </w:tcPr>
          <w:p w14:paraId="62284C0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900" w:type="dxa"/>
            <w:vAlign w:val="center"/>
          </w:tcPr>
          <w:p w14:paraId="7A6556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个</w:t>
            </w:r>
          </w:p>
        </w:tc>
        <w:tc>
          <w:tcPr>
            <w:tcW w:w="900" w:type="dxa"/>
            <w:vAlign w:val="center"/>
          </w:tcPr>
          <w:p w14:paraId="2B50459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15000</w:t>
            </w:r>
          </w:p>
        </w:tc>
        <w:tc>
          <w:tcPr>
            <w:tcW w:w="988" w:type="dxa"/>
            <w:vAlign w:val="center"/>
          </w:tcPr>
          <w:p w14:paraId="40FBBF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一年</w:t>
            </w:r>
          </w:p>
        </w:tc>
        <w:tc>
          <w:tcPr>
            <w:tcW w:w="1175" w:type="dxa"/>
            <w:vAlign w:val="center"/>
          </w:tcPr>
          <w:p w14:paraId="1D2B6D0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15天</w:t>
            </w:r>
          </w:p>
        </w:tc>
      </w:tr>
      <w:tr w14:paraId="24D6D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03E587B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541" w:type="dxa"/>
            <w:vAlign w:val="center"/>
          </w:tcPr>
          <w:p w14:paraId="6908011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p>
        </w:tc>
        <w:tc>
          <w:tcPr>
            <w:tcW w:w="2609" w:type="dxa"/>
            <w:vAlign w:val="center"/>
          </w:tcPr>
          <w:p w14:paraId="4E01DE2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p>
        </w:tc>
        <w:tc>
          <w:tcPr>
            <w:tcW w:w="988" w:type="dxa"/>
            <w:vAlign w:val="center"/>
          </w:tcPr>
          <w:p w14:paraId="421C140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p>
        </w:tc>
        <w:tc>
          <w:tcPr>
            <w:tcW w:w="812" w:type="dxa"/>
            <w:vAlign w:val="center"/>
          </w:tcPr>
          <w:p w14:paraId="4611396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p>
        </w:tc>
        <w:tc>
          <w:tcPr>
            <w:tcW w:w="900" w:type="dxa"/>
            <w:vAlign w:val="center"/>
          </w:tcPr>
          <w:p w14:paraId="31A55A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p>
        </w:tc>
        <w:tc>
          <w:tcPr>
            <w:tcW w:w="900" w:type="dxa"/>
            <w:vAlign w:val="center"/>
          </w:tcPr>
          <w:p w14:paraId="568CE80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p>
        </w:tc>
        <w:tc>
          <w:tcPr>
            <w:tcW w:w="988" w:type="dxa"/>
            <w:vAlign w:val="center"/>
          </w:tcPr>
          <w:p w14:paraId="5FCDF01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p>
        </w:tc>
        <w:tc>
          <w:tcPr>
            <w:tcW w:w="1175" w:type="dxa"/>
            <w:vAlign w:val="center"/>
          </w:tcPr>
          <w:p w14:paraId="60D48EB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p>
        </w:tc>
      </w:tr>
    </w:tbl>
    <w:p w14:paraId="549B29B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2A6DBB8">
      <w:pPr>
        <w:numPr>
          <w:ilvl w:val="0"/>
          <w:numId w:val="0"/>
        </w:numPr>
        <w:spacing w:line="360" w:lineRule="auto"/>
        <w:rPr>
          <w:rFonts w:hint="default" w:ascii="仿宋" w:hAnsi="仿宋" w:eastAsia="仿宋" w:cs="仿宋"/>
          <w:b/>
          <w:bCs w:val="0"/>
          <w:color w:val="auto"/>
          <w:sz w:val="28"/>
          <w:szCs w:val="28"/>
          <w:highlight w:val="none"/>
          <w:vertAlign w:val="baseline"/>
          <w:lang w:val="en-US" w:eastAsia="zh-CN"/>
        </w:rPr>
      </w:pPr>
    </w:p>
    <w:p w14:paraId="6E23843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E8365C2">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660C61A">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3AADFF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0CB3301">
      <w:pPr>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br w:type="page"/>
      </w:r>
    </w:p>
    <w:p w14:paraId="1385FB84">
      <w:pPr>
        <w:pStyle w:val="2"/>
        <w:numPr>
          <w:ilvl w:val="0"/>
          <w:numId w:val="3"/>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本次采购方式为询价，询价是指评审小组向供应商发出询价采购邀请函，要求供应商一次性报价，评审小组综合考虑质量、价格因素确定是否签订采购协议的采购方式。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kern w:val="2"/>
          <w:sz w:val="24"/>
          <w:szCs w:val="24"/>
          <w:highlight w:val="none"/>
          <w:vertAlign w:val="baseline"/>
          <w:lang w:val="en-US" w:eastAsia="zh-CN" w:bidi="ar-SA"/>
        </w:rPr>
        <w:t>.</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“采购人”系指北京大学人民医院青岛医院；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“供应商”系指根据《北京大学人民医院青岛医院招标采购管理办法》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《北京大学人民医院青岛医院物资采购管理制度》等相关制度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br w:type="page"/>
      </w:r>
    </w:p>
    <w:p w14:paraId="464A78C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3"/>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北京大学人民医院青岛医院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项目编号：</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 xml:space="preserve"> </w:t>
      </w:r>
      <w:r>
        <w:rPr>
          <w:rFonts w:hint="eastAsia" w:cs="宋体"/>
          <w:color w:val="auto"/>
          <w:sz w:val="32"/>
          <w:szCs w:val="32"/>
          <w:highlight w:val="none"/>
          <w:vertAlign w:val="baseline"/>
          <w:lang w:val="en-US" w:eastAsia="zh-CN"/>
        </w:rPr>
        <w:t>XXXX</w:t>
      </w:r>
      <w:r>
        <w:rPr>
          <w:rFonts w:hint="eastAsia" w:cs="宋体"/>
          <w:color w:val="auto"/>
          <w:sz w:val="32"/>
          <w:szCs w:val="32"/>
          <w:highlight w:val="none"/>
          <w:vertAlign w:val="baseline"/>
        </w:rPr>
        <w:t>年</w:t>
      </w:r>
      <w:r>
        <w:rPr>
          <w:rFonts w:hint="eastAsia" w:cs="宋体"/>
          <w:color w:val="auto"/>
          <w:sz w:val="32"/>
          <w:szCs w:val="32"/>
          <w:highlight w:val="none"/>
          <w:vertAlign w:val="baseline"/>
          <w:lang w:val="en-US" w:eastAsia="zh-CN"/>
        </w:rPr>
        <w:t>XX</w:t>
      </w:r>
      <w:r>
        <w:rPr>
          <w:rFonts w:hint="eastAsia" w:cs="宋体"/>
          <w:color w:val="auto"/>
          <w:sz w:val="32"/>
          <w:szCs w:val="32"/>
          <w:highlight w:val="none"/>
          <w:vertAlign w:val="baseline"/>
        </w:rPr>
        <w:t>月</w:t>
      </w:r>
      <w:r>
        <w:rPr>
          <w:rFonts w:hint="eastAsia" w:cs="宋体"/>
          <w:color w:val="auto"/>
          <w:sz w:val="32"/>
          <w:szCs w:val="32"/>
          <w:highlight w:val="none"/>
          <w:vertAlign w:val="baseline"/>
          <w:lang w:val="en-US" w:eastAsia="zh-CN"/>
        </w:rPr>
        <w:t>XX</w:t>
      </w:r>
      <w:r>
        <w:rPr>
          <w:rFonts w:hint="eastAsia" w:cs="宋体"/>
          <w:color w:val="auto"/>
          <w:sz w:val="32"/>
          <w:szCs w:val="32"/>
          <w:highlight w:val="none"/>
          <w:vertAlign w:val="baseline"/>
        </w:rPr>
        <w:t>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11"/>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北京大学人民医院青岛医院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北京大学人民医院青岛医院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5536569">
      <w:pPr>
        <w:pStyle w:val="14"/>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4"/>
        <w:ind w:firstLine="482"/>
        <w:rPr>
          <w:rFonts w:hint="eastAsia" w:ascii="仿宋" w:hAnsi="仿宋" w:eastAsia="仿宋"/>
          <w:b/>
          <w:bCs/>
          <w:color w:val="auto"/>
          <w:kern w:val="1"/>
          <w:sz w:val="24"/>
          <w:szCs w:val="24"/>
          <w:highlight w:val="none"/>
        </w:rPr>
      </w:pPr>
    </w:p>
    <w:p w14:paraId="1C7BBDA7">
      <w:pPr>
        <w:pStyle w:val="14"/>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北京大学人民医院青岛医院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4"/>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4"/>
        <w:ind w:firstLine="480"/>
        <w:rPr>
          <w:rFonts w:hint="eastAsia" w:ascii="仿宋" w:hAnsi="仿宋" w:eastAsia="仿宋"/>
          <w:color w:val="auto"/>
          <w:kern w:val="1"/>
          <w:sz w:val="24"/>
          <w:szCs w:val="24"/>
          <w:highlight w:val="none"/>
        </w:rPr>
      </w:pPr>
    </w:p>
    <w:p w14:paraId="291AF4F2">
      <w:pPr>
        <w:pStyle w:val="14"/>
        <w:ind w:firstLine="480"/>
        <w:rPr>
          <w:rFonts w:hint="eastAsia" w:ascii="仿宋" w:hAnsi="仿宋" w:eastAsia="仿宋"/>
          <w:color w:val="auto"/>
          <w:kern w:val="1"/>
          <w:sz w:val="24"/>
          <w:szCs w:val="24"/>
          <w:highlight w:val="none"/>
        </w:rPr>
      </w:pPr>
    </w:p>
    <w:p w14:paraId="584407FD">
      <w:pPr>
        <w:pStyle w:val="14"/>
        <w:ind w:firstLine="480"/>
        <w:rPr>
          <w:rFonts w:hint="eastAsia" w:ascii="仿宋" w:hAnsi="仿宋" w:eastAsia="仿宋"/>
          <w:color w:val="auto"/>
          <w:kern w:val="1"/>
          <w:sz w:val="24"/>
          <w:szCs w:val="24"/>
          <w:highlight w:val="none"/>
        </w:rPr>
      </w:pPr>
    </w:p>
    <w:p w14:paraId="4F183070">
      <w:pPr>
        <w:pStyle w:val="14"/>
        <w:ind w:firstLine="480"/>
        <w:rPr>
          <w:rStyle w:val="15"/>
          <w:rFonts w:hint="default" w:cs="仿宋"/>
          <w:color w:val="auto"/>
          <w:sz w:val="24"/>
          <w:szCs w:val="24"/>
          <w:highlight w:val="none"/>
        </w:rPr>
      </w:pPr>
      <w:r>
        <w:rPr>
          <w:rStyle w:val="15"/>
          <w:rFonts w:hint="default" w:cs="仿宋"/>
          <w:color w:val="auto"/>
          <w:sz w:val="24"/>
          <w:szCs w:val="24"/>
          <w:highlight w:val="none"/>
        </w:rPr>
        <w:t xml:space="preserve">                       投标人名称(盖公章)：</w:t>
      </w:r>
    </w:p>
    <w:p w14:paraId="7EC00E97">
      <w:pPr>
        <w:pStyle w:val="14"/>
        <w:ind w:firstLine="480"/>
        <w:rPr>
          <w:rStyle w:val="15"/>
          <w:rFonts w:hint="default" w:cs="仿宋"/>
          <w:color w:val="auto"/>
          <w:sz w:val="24"/>
          <w:szCs w:val="24"/>
          <w:highlight w:val="none"/>
        </w:rPr>
      </w:pPr>
      <w:r>
        <w:rPr>
          <w:rStyle w:val="15"/>
          <w:rFonts w:hint="default" w:cs="仿宋"/>
          <w:color w:val="auto"/>
          <w:sz w:val="24"/>
          <w:szCs w:val="24"/>
          <w:highlight w:val="none"/>
        </w:rPr>
        <w:t xml:space="preserve">                       法定代表人（签字）：</w:t>
      </w:r>
    </w:p>
    <w:p w14:paraId="35466333">
      <w:pPr>
        <w:snapToGrid w:val="0"/>
        <w:spacing w:line="460" w:lineRule="exact"/>
        <w:jc w:val="right"/>
        <w:rPr>
          <w:rStyle w:val="15"/>
          <w:rFonts w:hint="default" w:cs="仿宋"/>
          <w:color w:val="auto"/>
          <w:sz w:val="24"/>
          <w:szCs w:val="24"/>
          <w:highlight w:val="none"/>
          <w:vertAlign w:val="baseline"/>
          <w:lang w:val="en-US" w:eastAsia="zh-CN" w:bidi="ar-SA"/>
        </w:rPr>
      </w:pPr>
      <w:r>
        <w:rPr>
          <w:rStyle w:val="15"/>
          <w:rFonts w:hint="default" w:cs="仿宋"/>
          <w:color w:val="auto"/>
          <w:sz w:val="24"/>
          <w:szCs w:val="24"/>
          <w:highlight w:val="none"/>
        </w:rPr>
        <w:t xml:space="preserve">                       </w:t>
      </w:r>
      <w:r>
        <w:rPr>
          <w:rStyle w:val="15"/>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5"/>
          <w:rFonts w:hint="default" w:cs="仿宋"/>
          <w:color w:val="auto"/>
          <w:sz w:val="24"/>
          <w:szCs w:val="24"/>
          <w:highlight w:val="none"/>
          <w:vertAlign w:val="baseline"/>
          <w:lang w:val="en-US" w:eastAsia="zh-CN" w:bidi="ar-SA"/>
        </w:rPr>
      </w:pPr>
    </w:p>
    <w:p w14:paraId="2245E805">
      <w:pPr>
        <w:snapToGrid w:val="0"/>
        <w:spacing w:line="460" w:lineRule="exact"/>
        <w:jc w:val="right"/>
        <w:rPr>
          <w:rStyle w:val="15"/>
          <w:rFonts w:hint="default" w:cs="仿宋"/>
          <w:color w:val="auto"/>
          <w:sz w:val="24"/>
          <w:szCs w:val="24"/>
          <w:highlight w:val="none"/>
          <w:vertAlign w:val="baseline"/>
          <w:lang w:val="en-US" w:eastAsia="zh-CN" w:bidi="ar-SA"/>
        </w:rPr>
      </w:pPr>
    </w:p>
    <w:p w14:paraId="75397FFF">
      <w:pPr>
        <w:snapToGrid w:val="0"/>
        <w:spacing w:line="460" w:lineRule="exact"/>
        <w:jc w:val="right"/>
        <w:rPr>
          <w:rStyle w:val="15"/>
          <w:rFonts w:hint="default" w:cs="仿宋"/>
          <w:color w:val="auto"/>
          <w:sz w:val="24"/>
          <w:szCs w:val="24"/>
          <w:highlight w:val="none"/>
          <w:vertAlign w:val="baseline"/>
          <w:lang w:val="en-US" w:eastAsia="zh-CN" w:bidi="ar-SA"/>
        </w:rPr>
      </w:pPr>
    </w:p>
    <w:p w14:paraId="218BC33A">
      <w:pPr>
        <w:snapToGrid w:val="0"/>
        <w:spacing w:line="460" w:lineRule="exact"/>
        <w:jc w:val="left"/>
        <w:rPr>
          <w:rStyle w:val="15"/>
          <w:rFonts w:hint="eastAsia" w:cs="仿宋"/>
          <w:color w:val="auto"/>
          <w:sz w:val="28"/>
          <w:szCs w:val="28"/>
          <w:highlight w:val="none"/>
          <w:vertAlign w:val="baseline"/>
          <w:lang w:val="en-US" w:eastAsia="zh-CN" w:bidi="ar-SA"/>
        </w:rPr>
      </w:pP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4.各级代理资质材料：营业执照、经营许可证等；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注：请按照上述顺序进行材料整理，且须每一页加盖公章。</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致：北京大学人民医院青岛医院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0BE99993">
      <w:p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br w:type="page"/>
      </w:r>
    </w:p>
    <w:p w14:paraId="537D1A89">
      <w:pPr>
        <w:pStyle w:val="2"/>
        <w:numPr>
          <w:ilvl w:val="0"/>
          <w:numId w:val="3"/>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本项目评审办法为综合评审价法。询价小组完成评审后，综合考虑质量、价格因素确定成交供应商。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5.现场评审，公布投标人名称，并记录。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14D8443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60498EE">
      <w:pP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br w:type="page"/>
      </w:r>
    </w:p>
    <w:p w14:paraId="0C6479A0">
      <w:pPr>
        <w:pStyle w:val="2"/>
        <w:numPr>
          <w:ilvl w:val="0"/>
          <w:numId w:val="3"/>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2705F2B3">
      <w:pP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br w:type="page"/>
      </w:r>
    </w:p>
    <w:p w14:paraId="65283CD7">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p>
    <w:tbl>
      <w:tblPr>
        <w:tblStyle w:val="10"/>
        <w:tblW w:w="511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87"/>
        <w:gridCol w:w="697"/>
        <w:gridCol w:w="693"/>
        <w:gridCol w:w="1073"/>
        <w:gridCol w:w="714"/>
        <w:gridCol w:w="1062"/>
        <w:gridCol w:w="867"/>
        <w:gridCol w:w="854"/>
        <w:gridCol w:w="962"/>
      </w:tblGrid>
      <w:tr w14:paraId="5414B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top"/>
          </w:tcPr>
          <w:p w14:paraId="27F81E76">
            <w:pPr>
              <w:keepNext w:val="0"/>
              <w:keepLines w:val="0"/>
              <w:widowControl/>
              <w:suppressLineNumbers w:val="0"/>
              <w:snapToGrid w:val="0"/>
              <w:jc w:val="center"/>
              <w:textAlignment w:val="top"/>
              <w:rPr>
                <w:rFonts w:ascii="黑体" w:hAnsi="宋体" w:eastAsia="黑体" w:cs="黑体"/>
                <w:i w:val="0"/>
                <w:iCs w:val="0"/>
                <w:color w:val="auto"/>
                <w:sz w:val="36"/>
                <w:szCs w:val="36"/>
                <w:u w:val="none"/>
              </w:rPr>
            </w:pPr>
            <w:r>
              <w:rPr>
                <w:rStyle w:val="23"/>
                <w:color w:val="auto"/>
                <w:vertAlign w:val="superscript"/>
                <w:lang w:val="en-US" w:eastAsia="zh-CN" w:bidi="ar"/>
              </w:rPr>
              <w:t>订 购 协 议</w:t>
            </w:r>
          </w:p>
        </w:tc>
      </w:tr>
      <w:tr w14:paraId="57DDB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top"/>
          </w:tcPr>
          <w:p w14:paraId="1A6F410D">
            <w:pPr>
              <w:keepNext w:val="0"/>
              <w:keepLines w:val="0"/>
              <w:widowControl/>
              <w:suppressLineNumbers w:val="0"/>
              <w:snapToGrid w:val="0"/>
              <w:jc w:val="center"/>
              <w:textAlignment w:val="top"/>
              <w:rPr>
                <w:rFonts w:ascii="楷体" w:hAnsi="楷体" w:eastAsia="楷体" w:cs="楷体"/>
                <w:i w:val="0"/>
                <w:iCs w:val="0"/>
                <w:color w:val="auto"/>
                <w:sz w:val="28"/>
                <w:szCs w:val="28"/>
                <w:u w:val="none"/>
              </w:rPr>
            </w:pPr>
            <w:r>
              <w:rPr>
                <w:rStyle w:val="24"/>
                <w:color w:val="auto"/>
                <w:vertAlign w:val="superscript"/>
                <w:lang w:val="en-US" w:eastAsia="zh-CN" w:bidi="ar"/>
              </w:rPr>
              <w:t>（</w:t>
            </w:r>
            <w:r>
              <w:rPr>
                <w:rStyle w:val="24"/>
                <w:rFonts w:hint="eastAsia"/>
                <w:color w:val="auto"/>
                <w:vertAlign w:val="superscript"/>
                <w:lang w:val="en-US" w:eastAsia="zh-CN" w:bidi="ar"/>
              </w:rPr>
              <w:t xml:space="preserve">        </w:t>
            </w:r>
            <w:r>
              <w:rPr>
                <w:rStyle w:val="24"/>
                <w:color w:val="auto"/>
                <w:vertAlign w:val="superscript"/>
                <w:lang w:val="en-US" w:eastAsia="zh-CN" w:bidi="ar"/>
              </w:rPr>
              <w:t>）</w:t>
            </w:r>
          </w:p>
        </w:tc>
      </w:tr>
      <w:tr w14:paraId="1C7A4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14:paraId="37124342">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 xml:space="preserve">单位名称:北京大学人民医院青岛医院                               </w:t>
            </w:r>
          </w:p>
        </w:tc>
      </w:tr>
      <w:tr w14:paraId="0B7CA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nil"/>
              <w:bottom w:val="single" w:color="000000" w:sz="8" w:space="0"/>
              <w:right w:val="nil"/>
            </w:tcBorders>
            <w:shd w:val="clear" w:color="auto" w:fill="auto"/>
            <w:noWrap/>
            <w:vAlign w:val="center"/>
          </w:tcPr>
          <w:p w14:paraId="22CBC69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税   号:1237 0200 MB25 2268 9N</w:t>
            </w:r>
          </w:p>
        </w:tc>
      </w:tr>
      <w:tr w14:paraId="518EB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48E9D9C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供应商单位名称</w:t>
            </w:r>
          </w:p>
        </w:tc>
        <w:tc>
          <w:tcPr>
            <w:tcW w:w="1423" w:type="pct"/>
            <w:gridSpan w:val="3"/>
            <w:tcBorders>
              <w:top w:val="nil"/>
              <w:left w:val="nil"/>
              <w:bottom w:val="single" w:color="000000" w:sz="8" w:space="0"/>
              <w:right w:val="single" w:color="000000" w:sz="8" w:space="0"/>
            </w:tcBorders>
            <w:shd w:val="clear" w:color="auto" w:fill="auto"/>
            <w:noWrap/>
            <w:vAlign w:val="center"/>
          </w:tcPr>
          <w:p w14:paraId="6D3BD7CF">
            <w:pPr>
              <w:snapToGrid w:val="0"/>
              <w:jc w:val="center"/>
              <w:rPr>
                <w:rFonts w:hint="eastAsia" w:ascii="宋体" w:hAnsi="宋体" w:eastAsia="宋体" w:cs="宋体"/>
                <w:i w:val="0"/>
                <w:iCs w:val="0"/>
                <w:color w:val="auto"/>
                <w:sz w:val="22"/>
                <w:szCs w:val="22"/>
                <w:u w:val="none"/>
              </w:rPr>
            </w:pPr>
          </w:p>
        </w:tc>
        <w:tc>
          <w:tcPr>
            <w:tcW w:w="610" w:type="pct"/>
            <w:tcBorders>
              <w:top w:val="single" w:color="000000" w:sz="8" w:space="0"/>
              <w:left w:val="nil"/>
              <w:bottom w:val="single" w:color="000000" w:sz="8" w:space="0"/>
              <w:right w:val="single" w:color="000000" w:sz="8" w:space="0"/>
            </w:tcBorders>
            <w:shd w:val="clear" w:color="auto" w:fill="auto"/>
            <w:noWrap/>
            <w:vAlign w:val="center"/>
          </w:tcPr>
          <w:p w14:paraId="1509A53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订购单号</w:t>
            </w:r>
          </w:p>
        </w:tc>
        <w:tc>
          <w:tcPr>
            <w:tcW w:w="1539" w:type="pct"/>
            <w:gridSpan w:val="3"/>
            <w:tcBorders>
              <w:top w:val="single" w:color="000000" w:sz="8" w:space="0"/>
              <w:left w:val="nil"/>
              <w:bottom w:val="single" w:color="000000" w:sz="8" w:space="0"/>
              <w:right w:val="single" w:color="000000" w:sz="8" w:space="0"/>
            </w:tcBorders>
            <w:shd w:val="clear" w:color="auto" w:fill="auto"/>
            <w:noWrap/>
            <w:vAlign w:val="center"/>
          </w:tcPr>
          <w:p w14:paraId="17DF2436">
            <w:pPr>
              <w:snapToGrid w:val="0"/>
              <w:jc w:val="center"/>
              <w:rPr>
                <w:rFonts w:hint="eastAsia" w:ascii="宋体" w:hAnsi="宋体" w:eastAsia="宋体" w:cs="宋体"/>
                <w:i w:val="0"/>
                <w:iCs w:val="0"/>
                <w:color w:val="auto"/>
                <w:sz w:val="22"/>
                <w:szCs w:val="22"/>
                <w:u w:val="none"/>
              </w:rPr>
            </w:pPr>
          </w:p>
        </w:tc>
      </w:tr>
      <w:tr w14:paraId="5C8AC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990C82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供应商联系人</w:t>
            </w:r>
          </w:p>
        </w:tc>
        <w:tc>
          <w:tcPr>
            <w:tcW w:w="1423" w:type="pct"/>
            <w:gridSpan w:val="3"/>
            <w:tcBorders>
              <w:top w:val="nil"/>
              <w:left w:val="nil"/>
              <w:bottom w:val="single" w:color="000000" w:sz="8" w:space="0"/>
              <w:right w:val="single" w:color="000000" w:sz="8" w:space="0"/>
            </w:tcBorders>
            <w:shd w:val="clear" w:color="auto" w:fill="auto"/>
            <w:vAlign w:val="center"/>
          </w:tcPr>
          <w:p w14:paraId="545784AE">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57CEBA9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订购日期</w:t>
            </w:r>
          </w:p>
        </w:tc>
        <w:tc>
          <w:tcPr>
            <w:tcW w:w="1539" w:type="pct"/>
            <w:gridSpan w:val="3"/>
            <w:tcBorders>
              <w:top w:val="nil"/>
              <w:left w:val="nil"/>
              <w:bottom w:val="single" w:color="000000" w:sz="8" w:space="0"/>
              <w:right w:val="single" w:color="000000" w:sz="8" w:space="0"/>
            </w:tcBorders>
            <w:shd w:val="clear" w:color="auto" w:fill="auto"/>
            <w:noWrap/>
            <w:vAlign w:val="center"/>
          </w:tcPr>
          <w:p w14:paraId="296DEE79">
            <w:pPr>
              <w:snapToGrid w:val="0"/>
              <w:jc w:val="center"/>
              <w:rPr>
                <w:rFonts w:hint="eastAsia" w:ascii="宋体" w:hAnsi="宋体" w:eastAsia="宋体" w:cs="宋体"/>
                <w:i w:val="0"/>
                <w:iCs w:val="0"/>
                <w:color w:val="auto"/>
                <w:sz w:val="22"/>
                <w:szCs w:val="22"/>
                <w:u w:val="none"/>
              </w:rPr>
            </w:pPr>
          </w:p>
        </w:tc>
      </w:tr>
      <w:tr w14:paraId="4A49B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E3BA9B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联系电话</w:t>
            </w:r>
          </w:p>
        </w:tc>
        <w:tc>
          <w:tcPr>
            <w:tcW w:w="1423" w:type="pct"/>
            <w:gridSpan w:val="3"/>
            <w:tcBorders>
              <w:top w:val="nil"/>
              <w:left w:val="nil"/>
              <w:bottom w:val="single" w:color="000000" w:sz="8" w:space="0"/>
              <w:right w:val="single" w:color="000000" w:sz="8" w:space="0"/>
            </w:tcBorders>
            <w:shd w:val="clear" w:color="auto" w:fill="auto"/>
            <w:noWrap/>
            <w:vAlign w:val="center"/>
          </w:tcPr>
          <w:p w14:paraId="66680C6B">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425A48C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交货日期</w:t>
            </w:r>
          </w:p>
        </w:tc>
        <w:tc>
          <w:tcPr>
            <w:tcW w:w="1539" w:type="pct"/>
            <w:gridSpan w:val="3"/>
            <w:tcBorders>
              <w:top w:val="nil"/>
              <w:left w:val="nil"/>
              <w:bottom w:val="single" w:color="000000" w:sz="8" w:space="0"/>
              <w:right w:val="single" w:color="000000" w:sz="8" w:space="0"/>
            </w:tcBorders>
            <w:shd w:val="clear" w:color="auto" w:fill="auto"/>
            <w:noWrap/>
            <w:vAlign w:val="center"/>
          </w:tcPr>
          <w:p w14:paraId="728C679F">
            <w:pPr>
              <w:snapToGrid w:val="0"/>
              <w:jc w:val="center"/>
              <w:rPr>
                <w:rFonts w:hint="eastAsia" w:ascii="宋体" w:hAnsi="宋体" w:eastAsia="宋体" w:cs="宋体"/>
                <w:i w:val="0"/>
                <w:iCs w:val="0"/>
                <w:color w:val="auto"/>
                <w:sz w:val="22"/>
                <w:szCs w:val="22"/>
                <w:u w:val="none"/>
              </w:rPr>
            </w:pPr>
          </w:p>
        </w:tc>
      </w:tr>
      <w:tr w14:paraId="7FFEE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65F9F1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纳税人识别号</w:t>
            </w:r>
          </w:p>
        </w:tc>
        <w:tc>
          <w:tcPr>
            <w:tcW w:w="1423" w:type="pct"/>
            <w:gridSpan w:val="3"/>
            <w:tcBorders>
              <w:top w:val="nil"/>
              <w:left w:val="nil"/>
              <w:bottom w:val="single" w:color="000000" w:sz="8" w:space="0"/>
              <w:right w:val="single" w:color="000000" w:sz="8" w:space="0"/>
            </w:tcBorders>
            <w:shd w:val="clear" w:color="auto" w:fill="auto"/>
            <w:noWrap/>
            <w:vAlign w:val="center"/>
          </w:tcPr>
          <w:p w14:paraId="0770DB0C">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3A6A163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交货批次</w:t>
            </w:r>
          </w:p>
        </w:tc>
        <w:tc>
          <w:tcPr>
            <w:tcW w:w="1539" w:type="pct"/>
            <w:gridSpan w:val="3"/>
            <w:tcBorders>
              <w:top w:val="nil"/>
              <w:left w:val="nil"/>
              <w:bottom w:val="single" w:color="000000" w:sz="8" w:space="0"/>
              <w:right w:val="single" w:color="000000" w:sz="8" w:space="0"/>
            </w:tcBorders>
            <w:shd w:val="clear" w:color="auto" w:fill="auto"/>
            <w:noWrap/>
            <w:vAlign w:val="center"/>
          </w:tcPr>
          <w:p w14:paraId="656BD36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全部</w:t>
            </w:r>
          </w:p>
        </w:tc>
      </w:tr>
      <w:tr w14:paraId="64C30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3878783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供应商地址</w:t>
            </w:r>
          </w:p>
        </w:tc>
        <w:tc>
          <w:tcPr>
            <w:tcW w:w="1423" w:type="pct"/>
            <w:gridSpan w:val="3"/>
            <w:tcBorders>
              <w:top w:val="nil"/>
              <w:left w:val="nil"/>
              <w:bottom w:val="single" w:color="000000" w:sz="8" w:space="0"/>
              <w:right w:val="single" w:color="000000" w:sz="8" w:space="0"/>
            </w:tcBorders>
            <w:shd w:val="clear" w:color="auto" w:fill="auto"/>
            <w:noWrap/>
            <w:vAlign w:val="center"/>
          </w:tcPr>
          <w:p w14:paraId="370F7A76">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5B22C8D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付款条件</w:t>
            </w:r>
          </w:p>
        </w:tc>
        <w:tc>
          <w:tcPr>
            <w:tcW w:w="1539" w:type="pct"/>
            <w:gridSpan w:val="3"/>
            <w:tcBorders>
              <w:top w:val="nil"/>
              <w:left w:val="nil"/>
              <w:bottom w:val="single" w:color="000000" w:sz="8" w:space="0"/>
              <w:right w:val="single" w:color="000000" w:sz="8" w:space="0"/>
            </w:tcBorders>
            <w:shd w:val="clear" w:color="auto" w:fill="auto"/>
            <w:noWrap/>
            <w:vAlign w:val="center"/>
          </w:tcPr>
          <w:p w14:paraId="6D164FF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网银支付（□现款  □挂账）</w:t>
            </w:r>
          </w:p>
        </w:tc>
      </w:tr>
      <w:tr w14:paraId="4840A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single" w:color="000000" w:sz="8" w:space="0"/>
            </w:tcBorders>
            <w:shd w:val="clear" w:color="auto" w:fill="auto"/>
            <w:noWrap/>
            <w:vAlign w:val="center"/>
          </w:tcPr>
          <w:p w14:paraId="7845741C">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序号</w:t>
            </w:r>
          </w:p>
        </w:tc>
        <w:tc>
          <w:tcPr>
            <w:tcW w:w="798" w:type="pct"/>
            <w:gridSpan w:val="2"/>
            <w:tcBorders>
              <w:top w:val="nil"/>
              <w:left w:val="nil"/>
              <w:bottom w:val="single" w:color="000000" w:sz="8" w:space="0"/>
              <w:right w:val="nil"/>
            </w:tcBorders>
            <w:shd w:val="clear" w:color="auto" w:fill="auto"/>
            <w:noWrap/>
            <w:vAlign w:val="center"/>
          </w:tcPr>
          <w:p w14:paraId="216D30E7">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物品名称</w:t>
            </w:r>
          </w:p>
        </w:tc>
        <w:tc>
          <w:tcPr>
            <w:tcW w:w="615" w:type="pct"/>
            <w:tcBorders>
              <w:top w:val="nil"/>
              <w:left w:val="single" w:color="000000" w:sz="8" w:space="0"/>
              <w:bottom w:val="single" w:color="000000" w:sz="8" w:space="0"/>
              <w:right w:val="single" w:color="000000" w:sz="8" w:space="0"/>
            </w:tcBorders>
            <w:shd w:val="clear" w:color="auto" w:fill="auto"/>
            <w:noWrap/>
            <w:vAlign w:val="center"/>
          </w:tcPr>
          <w:p w14:paraId="1F42D3E0">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规格型号</w:t>
            </w:r>
          </w:p>
        </w:tc>
        <w:tc>
          <w:tcPr>
            <w:tcW w:w="409" w:type="pct"/>
            <w:tcBorders>
              <w:top w:val="nil"/>
              <w:left w:val="nil"/>
              <w:bottom w:val="single" w:color="000000" w:sz="8" w:space="0"/>
              <w:right w:val="single" w:color="000000" w:sz="8" w:space="0"/>
            </w:tcBorders>
            <w:shd w:val="clear" w:color="auto" w:fill="auto"/>
            <w:noWrap/>
            <w:vAlign w:val="center"/>
          </w:tcPr>
          <w:p w14:paraId="528653E0">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品牌</w:t>
            </w:r>
          </w:p>
        </w:tc>
        <w:tc>
          <w:tcPr>
            <w:tcW w:w="610" w:type="pct"/>
            <w:tcBorders>
              <w:top w:val="single" w:color="000000" w:sz="8" w:space="0"/>
              <w:left w:val="nil"/>
              <w:bottom w:val="single" w:color="000000" w:sz="8" w:space="0"/>
              <w:right w:val="single" w:color="000000" w:sz="8" w:space="0"/>
            </w:tcBorders>
            <w:shd w:val="clear" w:color="auto" w:fill="auto"/>
            <w:noWrap/>
            <w:vAlign w:val="center"/>
          </w:tcPr>
          <w:p w14:paraId="49BB7901">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单位</w:t>
            </w:r>
          </w:p>
        </w:tc>
        <w:tc>
          <w:tcPr>
            <w:tcW w:w="498" w:type="pct"/>
            <w:tcBorders>
              <w:top w:val="single" w:color="000000" w:sz="8" w:space="0"/>
              <w:left w:val="nil"/>
              <w:bottom w:val="single" w:color="000000" w:sz="8" w:space="0"/>
              <w:right w:val="single" w:color="000000" w:sz="8" w:space="0"/>
            </w:tcBorders>
            <w:shd w:val="clear" w:color="auto" w:fill="auto"/>
            <w:noWrap/>
            <w:vAlign w:val="center"/>
          </w:tcPr>
          <w:p w14:paraId="6073AD24">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数量</w:t>
            </w:r>
          </w:p>
        </w:tc>
        <w:tc>
          <w:tcPr>
            <w:tcW w:w="489" w:type="pct"/>
            <w:tcBorders>
              <w:top w:val="single" w:color="000000" w:sz="8" w:space="0"/>
              <w:left w:val="nil"/>
              <w:bottom w:val="single" w:color="000000" w:sz="8" w:space="0"/>
              <w:right w:val="single" w:color="000000" w:sz="8" w:space="0"/>
            </w:tcBorders>
            <w:shd w:val="clear" w:color="auto" w:fill="auto"/>
            <w:vAlign w:val="center"/>
          </w:tcPr>
          <w:p w14:paraId="7A8081D4">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单价</w:t>
            </w:r>
            <w:r>
              <w:rPr>
                <w:rFonts w:hint="eastAsia" w:ascii="宋体" w:hAnsi="宋体" w:eastAsia="宋体" w:cs="宋体"/>
                <w:b/>
                <w:bCs/>
                <w:i w:val="0"/>
                <w:iCs w:val="0"/>
                <w:color w:val="auto"/>
                <w:kern w:val="0"/>
                <w:sz w:val="22"/>
                <w:szCs w:val="22"/>
                <w:u w:val="none"/>
                <w:vertAlign w:val="superscript"/>
                <w:lang w:val="en-US" w:eastAsia="zh-CN" w:bidi="ar"/>
              </w:rPr>
              <w:br w:type="textWrapping"/>
            </w:r>
            <w:r>
              <w:rPr>
                <w:rStyle w:val="26"/>
                <w:color w:val="auto"/>
                <w:vertAlign w:val="superscript"/>
                <w:lang w:val="en-US" w:eastAsia="zh-CN" w:bidi="ar"/>
              </w:rPr>
              <w:t>(元)</w:t>
            </w:r>
          </w:p>
        </w:tc>
        <w:tc>
          <w:tcPr>
            <w:tcW w:w="551" w:type="pct"/>
            <w:tcBorders>
              <w:top w:val="single" w:color="000000" w:sz="8" w:space="0"/>
              <w:left w:val="nil"/>
              <w:bottom w:val="single" w:color="000000" w:sz="8" w:space="0"/>
              <w:right w:val="single" w:color="000000" w:sz="8" w:space="0"/>
            </w:tcBorders>
            <w:shd w:val="clear" w:color="auto" w:fill="auto"/>
            <w:vAlign w:val="center"/>
          </w:tcPr>
          <w:p w14:paraId="7BB3265C">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总金额</w:t>
            </w:r>
            <w:r>
              <w:rPr>
                <w:rFonts w:hint="eastAsia" w:ascii="宋体" w:hAnsi="宋体" w:eastAsia="宋体" w:cs="宋体"/>
                <w:b/>
                <w:bCs/>
                <w:i w:val="0"/>
                <w:iCs w:val="0"/>
                <w:color w:val="auto"/>
                <w:kern w:val="0"/>
                <w:sz w:val="22"/>
                <w:szCs w:val="22"/>
                <w:u w:val="none"/>
                <w:vertAlign w:val="superscript"/>
                <w:lang w:val="en-US" w:eastAsia="zh-CN" w:bidi="ar"/>
              </w:rPr>
              <w:br w:type="textWrapping"/>
            </w:r>
            <w:r>
              <w:rPr>
                <w:rStyle w:val="26"/>
                <w:color w:val="auto"/>
                <w:vertAlign w:val="superscript"/>
                <w:lang w:val="en-US" w:eastAsia="zh-CN" w:bidi="ar"/>
              </w:rPr>
              <w:t>(元)</w:t>
            </w:r>
          </w:p>
        </w:tc>
      </w:tr>
      <w:tr w14:paraId="39266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single" w:color="000000" w:sz="8" w:space="0"/>
            </w:tcBorders>
            <w:shd w:val="clear" w:color="auto" w:fill="auto"/>
            <w:vAlign w:val="center"/>
          </w:tcPr>
          <w:p w14:paraId="1F93A0DE">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1</w:t>
            </w:r>
          </w:p>
        </w:tc>
        <w:tc>
          <w:tcPr>
            <w:tcW w:w="798"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3C87D02">
            <w:pPr>
              <w:snapToGrid w:val="0"/>
              <w:jc w:val="center"/>
              <w:rPr>
                <w:rFonts w:hint="eastAsia" w:ascii="宋体" w:hAnsi="宋体" w:eastAsia="宋体" w:cs="宋体"/>
                <w:i w:val="0"/>
                <w:iCs w:val="0"/>
                <w:color w:val="auto"/>
                <w:sz w:val="22"/>
                <w:szCs w:val="22"/>
                <w:u w:val="none"/>
              </w:rPr>
            </w:pPr>
          </w:p>
        </w:tc>
        <w:tc>
          <w:tcPr>
            <w:tcW w:w="615" w:type="pct"/>
            <w:tcBorders>
              <w:top w:val="nil"/>
              <w:left w:val="nil"/>
              <w:bottom w:val="single" w:color="000000" w:sz="8" w:space="0"/>
              <w:right w:val="single" w:color="000000" w:sz="8" w:space="0"/>
            </w:tcBorders>
            <w:shd w:val="clear" w:color="auto" w:fill="auto"/>
            <w:vAlign w:val="center"/>
          </w:tcPr>
          <w:p w14:paraId="07C076EC">
            <w:pPr>
              <w:snapToGrid w:val="0"/>
              <w:jc w:val="center"/>
              <w:rPr>
                <w:rFonts w:hint="eastAsia" w:ascii="宋体" w:hAnsi="宋体" w:eastAsia="宋体" w:cs="宋体"/>
                <w:i w:val="0"/>
                <w:iCs w:val="0"/>
                <w:color w:val="auto"/>
                <w:sz w:val="22"/>
                <w:szCs w:val="22"/>
                <w:u w:val="none"/>
              </w:rPr>
            </w:pPr>
          </w:p>
        </w:tc>
        <w:tc>
          <w:tcPr>
            <w:tcW w:w="409" w:type="pct"/>
            <w:tcBorders>
              <w:top w:val="nil"/>
              <w:left w:val="nil"/>
              <w:bottom w:val="single" w:color="000000" w:sz="8" w:space="0"/>
              <w:right w:val="single" w:color="000000" w:sz="8" w:space="0"/>
            </w:tcBorders>
            <w:shd w:val="clear" w:color="auto" w:fill="auto"/>
            <w:vAlign w:val="center"/>
          </w:tcPr>
          <w:p w14:paraId="78E3CAB6">
            <w:pPr>
              <w:snapToGrid w:val="0"/>
              <w:jc w:val="center"/>
              <w:rPr>
                <w:rFonts w:hint="eastAsia" w:ascii="宋体" w:hAnsi="宋体" w:eastAsia="宋体" w:cs="宋体"/>
                <w:i w:val="0"/>
                <w:iCs w:val="0"/>
                <w:color w:val="auto"/>
                <w:sz w:val="20"/>
                <w:szCs w:val="20"/>
                <w:u w:val="none"/>
              </w:rPr>
            </w:pPr>
          </w:p>
        </w:tc>
        <w:tc>
          <w:tcPr>
            <w:tcW w:w="610" w:type="pct"/>
            <w:tcBorders>
              <w:top w:val="nil"/>
              <w:left w:val="nil"/>
              <w:bottom w:val="single" w:color="000000" w:sz="8" w:space="0"/>
              <w:right w:val="single" w:color="000000" w:sz="8" w:space="0"/>
            </w:tcBorders>
            <w:shd w:val="clear" w:color="auto" w:fill="auto"/>
            <w:vAlign w:val="center"/>
          </w:tcPr>
          <w:p w14:paraId="2D9CDBE1">
            <w:pPr>
              <w:snapToGrid w:val="0"/>
              <w:jc w:val="center"/>
              <w:rPr>
                <w:rFonts w:hint="eastAsia" w:ascii="宋体" w:hAnsi="宋体" w:eastAsia="宋体" w:cs="宋体"/>
                <w:i w:val="0"/>
                <w:iCs w:val="0"/>
                <w:color w:val="auto"/>
                <w:sz w:val="20"/>
                <w:szCs w:val="20"/>
                <w:u w:val="none"/>
              </w:rPr>
            </w:pPr>
          </w:p>
        </w:tc>
        <w:tc>
          <w:tcPr>
            <w:tcW w:w="498" w:type="pct"/>
            <w:tcBorders>
              <w:top w:val="nil"/>
              <w:left w:val="nil"/>
              <w:bottom w:val="single" w:color="000000" w:sz="8" w:space="0"/>
              <w:right w:val="single" w:color="000000" w:sz="8" w:space="0"/>
            </w:tcBorders>
            <w:shd w:val="clear" w:color="auto" w:fill="auto"/>
            <w:vAlign w:val="center"/>
          </w:tcPr>
          <w:p w14:paraId="7CCB475D">
            <w:pPr>
              <w:snapToGrid w:val="0"/>
              <w:jc w:val="center"/>
              <w:rPr>
                <w:rFonts w:hint="eastAsia" w:ascii="宋体" w:hAnsi="宋体" w:eastAsia="宋体" w:cs="宋体"/>
                <w:i w:val="0"/>
                <w:iCs w:val="0"/>
                <w:color w:val="auto"/>
                <w:sz w:val="20"/>
                <w:szCs w:val="20"/>
                <w:u w:val="none"/>
              </w:rPr>
            </w:pPr>
          </w:p>
        </w:tc>
        <w:tc>
          <w:tcPr>
            <w:tcW w:w="489" w:type="pct"/>
            <w:tcBorders>
              <w:top w:val="nil"/>
              <w:left w:val="nil"/>
              <w:bottom w:val="single" w:color="000000" w:sz="8" w:space="0"/>
              <w:right w:val="single" w:color="000000" w:sz="8" w:space="0"/>
            </w:tcBorders>
            <w:shd w:val="clear" w:color="auto" w:fill="auto"/>
            <w:vAlign w:val="center"/>
          </w:tcPr>
          <w:p w14:paraId="5A44ABD2">
            <w:pPr>
              <w:snapToGrid w:val="0"/>
              <w:jc w:val="center"/>
              <w:rPr>
                <w:rFonts w:hint="eastAsia" w:ascii="宋体" w:hAnsi="宋体" w:eastAsia="宋体" w:cs="宋体"/>
                <w:i w:val="0"/>
                <w:iCs w:val="0"/>
                <w:color w:val="auto"/>
                <w:sz w:val="20"/>
                <w:szCs w:val="20"/>
                <w:u w:val="none"/>
              </w:rPr>
            </w:pPr>
          </w:p>
        </w:tc>
        <w:tc>
          <w:tcPr>
            <w:tcW w:w="551" w:type="pct"/>
            <w:tcBorders>
              <w:top w:val="nil"/>
              <w:left w:val="nil"/>
              <w:bottom w:val="single" w:color="000000" w:sz="8" w:space="0"/>
              <w:right w:val="single" w:color="000000" w:sz="8" w:space="0"/>
            </w:tcBorders>
            <w:shd w:val="clear" w:color="auto" w:fill="auto"/>
            <w:vAlign w:val="center"/>
          </w:tcPr>
          <w:p w14:paraId="46A34F73">
            <w:pPr>
              <w:snapToGrid w:val="0"/>
              <w:jc w:val="center"/>
              <w:rPr>
                <w:rFonts w:hint="eastAsia" w:ascii="宋体" w:hAnsi="宋体" w:eastAsia="宋体" w:cs="宋体"/>
                <w:i w:val="0"/>
                <w:iCs w:val="0"/>
                <w:color w:val="auto"/>
                <w:sz w:val="20"/>
                <w:szCs w:val="20"/>
                <w:u w:val="none"/>
              </w:rPr>
            </w:pPr>
          </w:p>
        </w:tc>
      </w:tr>
      <w:tr w14:paraId="5E25A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nil"/>
            </w:tcBorders>
            <w:shd w:val="clear" w:color="auto" w:fill="auto"/>
            <w:noWrap/>
            <w:vAlign w:val="center"/>
          </w:tcPr>
          <w:p w14:paraId="14FF12E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合计</w:t>
            </w:r>
          </w:p>
        </w:tc>
        <w:tc>
          <w:tcPr>
            <w:tcW w:w="798"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45874B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人民币大写金额：</w:t>
            </w:r>
          </w:p>
        </w:tc>
        <w:tc>
          <w:tcPr>
            <w:tcW w:w="102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5BBE1D0">
            <w:pPr>
              <w:snapToGrid w:val="0"/>
              <w:jc w:val="center"/>
              <w:rPr>
                <w:rFonts w:hint="eastAsia" w:ascii="宋体" w:hAnsi="宋体" w:eastAsia="宋体" w:cs="宋体"/>
                <w:i w:val="0"/>
                <w:iCs w:val="0"/>
                <w:color w:val="auto"/>
                <w:sz w:val="20"/>
                <w:szCs w:val="20"/>
                <w:u w:val="none"/>
              </w:rPr>
            </w:pPr>
          </w:p>
        </w:tc>
        <w:tc>
          <w:tcPr>
            <w:tcW w:w="1598"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85EF24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人民币小写金额：</w:t>
            </w:r>
          </w:p>
        </w:tc>
        <w:tc>
          <w:tcPr>
            <w:tcW w:w="551" w:type="pct"/>
            <w:tcBorders>
              <w:top w:val="single" w:color="000000" w:sz="8" w:space="0"/>
              <w:left w:val="nil"/>
              <w:bottom w:val="single" w:color="000000" w:sz="8" w:space="0"/>
              <w:right w:val="single" w:color="000000" w:sz="8" w:space="0"/>
            </w:tcBorders>
            <w:shd w:val="clear" w:color="auto" w:fill="auto"/>
            <w:vAlign w:val="center"/>
          </w:tcPr>
          <w:p w14:paraId="108747F0">
            <w:pPr>
              <w:snapToGrid w:val="0"/>
              <w:rPr>
                <w:rFonts w:hint="eastAsia" w:ascii="宋体" w:hAnsi="宋体" w:eastAsia="宋体" w:cs="宋体"/>
                <w:i w:val="0"/>
                <w:iCs w:val="0"/>
                <w:color w:val="auto"/>
                <w:sz w:val="22"/>
                <w:szCs w:val="22"/>
                <w:u w:val="none"/>
              </w:rPr>
            </w:pPr>
          </w:p>
        </w:tc>
      </w:tr>
      <w:tr w14:paraId="0A80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nil"/>
              <w:right w:val="single" w:color="000000" w:sz="8" w:space="0"/>
            </w:tcBorders>
            <w:shd w:val="clear" w:color="auto" w:fill="auto"/>
            <w:noWrap/>
            <w:vAlign w:val="center"/>
          </w:tcPr>
          <w:p w14:paraId="4954A82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注：本协议仅适用于单笔采购金额不高于5万元的订单。</w:t>
            </w:r>
          </w:p>
        </w:tc>
      </w:tr>
      <w:tr w14:paraId="2EF84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noWrap/>
            <w:vAlign w:val="center"/>
          </w:tcPr>
          <w:p w14:paraId="4974EE81">
            <w:pPr>
              <w:keepNext w:val="0"/>
              <w:keepLines w:val="0"/>
              <w:widowControl/>
              <w:suppressLineNumbers w:val="0"/>
              <w:snapToGrid w:val="0"/>
              <w:ind w:firstLineChars="20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有特殊说明的科研经费采购项目，须附《情况说明》。</w:t>
            </w:r>
          </w:p>
        </w:tc>
      </w:tr>
      <w:tr w14:paraId="5176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460" w:type="pct"/>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ADDA3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交货地点:青岛市城阳区锦盛一路7号</w:t>
            </w:r>
          </w:p>
        </w:tc>
        <w:tc>
          <w:tcPr>
            <w:tcW w:w="1539" w:type="pct"/>
            <w:gridSpan w:val="3"/>
            <w:tcBorders>
              <w:top w:val="single" w:color="000000" w:sz="8" w:space="0"/>
              <w:left w:val="nil"/>
              <w:bottom w:val="single" w:color="000000" w:sz="8" w:space="0"/>
              <w:right w:val="single" w:color="000000" w:sz="8" w:space="0"/>
            </w:tcBorders>
            <w:shd w:val="clear" w:color="auto" w:fill="auto"/>
            <w:noWrap/>
            <w:vAlign w:val="center"/>
          </w:tcPr>
          <w:p w14:paraId="7B11E977">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联系人:</w:t>
            </w:r>
          </w:p>
        </w:tc>
      </w:tr>
      <w:tr w14:paraId="6A598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noWrap/>
            <w:vAlign w:val="center"/>
          </w:tcPr>
          <w:p w14:paraId="2E92059F">
            <w:pPr>
              <w:keepNext w:val="0"/>
              <w:keepLines w:val="0"/>
              <w:widowControl/>
              <w:suppressLineNumbers w:val="0"/>
              <w:snapToGrid w:val="0"/>
              <w:jc w:val="left"/>
              <w:textAlignment w:val="center"/>
              <w:rPr>
                <w:rFonts w:hint="eastAsia" w:ascii="宋体" w:hAnsi="宋体" w:eastAsia="宋体" w:cs="宋体"/>
                <w:b/>
                <w:bCs/>
                <w:i w:val="0"/>
                <w:iCs w:val="0"/>
                <w:color w:val="auto"/>
                <w:sz w:val="22"/>
                <w:szCs w:val="22"/>
                <w:u w:val="none"/>
              </w:rPr>
            </w:pPr>
            <w:r>
              <w:rPr>
                <w:rStyle w:val="28"/>
                <w:color w:val="auto"/>
                <w:vertAlign w:val="superscript"/>
                <w:lang w:val="en-US" w:eastAsia="zh-CN" w:bidi="ar"/>
              </w:rPr>
              <w:t>约定条款：</w:t>
            </w:r>
          </w:p>
        </w:tc>
      </w:tr>
      <w:tr w14:paraId="4DB13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6EA6E1C4">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1.本协议订购设备/物资质保期为</w:t>
            </w:r>
            <w:r>
              <w:rPr>
                <w:rStyle w:val="29"/>
                <w:color w:val="auto"/>
                <w:vertAlign w:val="superscript"/>
                <w:lang w:val="en-US" w:eastAsia="zh-CN" w:bidi="ar"/>
              </w:rPr>
              <w:t xml:space="preserve">  </w:t>
            </w:r>
            <w:r>
              <w:rPr>
                <w:rStyle w:val="27"/>
                <w:color w:val="auto"/>
                <w:vertAlign w:val="superscript"/>
                <w:lang w:val="en-US" w:eastAsia="zh-CN" w:bidi="ar"/>
              </w:rPr>
              <w:t>年。供方保证本订购协议中的采购物品（包括零部件）是原厂生产的、全新的、未使用过的，并完全符合原厂质量检测标准（以产品说明为准）和国家及行业质量检测标准以及合同规定的质量规格和性能要求等。供方保证上述涉及有效期的物品，供货时有效期不得低于</w:t>
            </w:r>
            <w:r>
              <w:rPr>
                <w:rStyle w:val="30"/>
                <w:color w:val="auto"/>
                <w:vertAlign w:val="superscript"/>
                <w:lang w:val="en-US" w:eastAsia="zh-CN" w:bidi="ar"/>
              </w:rPr>
              <w:t xml:space="preserve">  </w:t>
            </w:r>
            <w:r>
              <w:rPr>
                <w:rStyle w:val="27"/>
                <w:color w:val="auto"/>
                <w:vertAlign w:val="superscript"/>
                <w:lang w:val="en-US" w:eastAsia="zh-CN" w:bidi="ar"/>
              </w:rPr>
              <w:t>月以内，否则购方有权要求调换、退货。</w:t>
            </w:r>
          </w:p>
        </w:tc>
      </w:tr>
      <w:tr w14:paraId="34506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9B56C2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1-1.如采购物品不符合质量要求，供方应按照购方的要求无条件退货或换货，并且不影响购方的用货需要。</w:t>
            </w:r>
          </w:p>
        </w:tc>
      </w:tr>
      <w:tr w14:paraId="62785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077FD9B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1-2.如因采购物品的质量、进货渠道和代理资格等原因造成的医疗纠纷、事故或其他纠纷等，其一切责任和经济损失均由供方承担；因此给购方造成损失的，由供方承担赔偿责任，并承担总供货金额30%的违约责任。</w:t>
            </w:r>
          </w:p>
        </w:tc>
      </w:tr>
      <w:tr w14:paraId="495B2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53818F74">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2.供方交货经购方检验后,若全部或部分不合格,购方有权要求供方在指定的期限内如数修改、调换或退货。若因产品存在瑕疵或缺陷,给购方造成损失的,供方应承担赔偿责任，并承担总供货金额30%的违约责任。</w:t>
            </w:r>
          </w:p>
        </w:tc>
      </w:tr>
      <w:tr w14:paraId="45A8F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4195F7C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3.供方须在送货时向购方提供全额发票，购方以采购货品的入库单及供方开具的与入库单一致的销售发票作为确认货款的依据。销售发票未能随货送达的，以销售发票送达日期作为回款期计算的起始日期，因供方自身原因未按照规定时间进行对账或者未按时递交发票所造成的延期回款结果由供方自行承担。</w:t>
            </w:r>
          </w:p>
        </w:tc>
      </w:tr>
      <w:tr w14:paraId="215C6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11E3B89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4.供方如无法于指定日期交货,购方有权取消本订单。</w:t>
            </w:r>
          </w:p>
        </w:tc>
      </w:tr>
      <w:tr w14:paraId="7B3D0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762F7A0">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5.订购协议中的价格含税费、运杂费等一切费用。</w:t>
            </w:r>
          </w:p>
        </w:tc>
      </w:tr>
      <w:tr w14:paraId="33E94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1BC85C7F">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6.本协议一式贰份，双方各执壹份，具有同等法律效力。</w:t>
            </w:r>
          </w:p>
        </w:tc>
      </w:tr>
      <w:tr w14:paraId="5E842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2D395F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7.本协议自双方签字盖章后生效，未尽事宜可另行协商签订书面补充协议，补充协议与本协议具有同等法律效力。</w:t>
            </w:r>
          </w:p>
        </w:tc>
      </w:tr>
      <w:tr w14:paraId="2F4E7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681D96B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8.争议解决：在执行本协议的过程中，双方发生争议，应先协商解决，协商不成时，任意一方均可向购方所在地人民法院提起诉讼。</w:t>
            </w:r>
          </w:p>
        </w:tc>
      </w:tr>
      <w:tr w14:paraId="174C8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3B559593">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u w:val="none"/>
              </w:rPr>
            </w:pPr>
            <w:r>
              <w:rPr>
                <w:rStyle w:val="31"/>
                <w:color w:val="auto"/>
                <w:vertAlign w:val="superscript"/>
                <w:lang w:val="en-US" w:eastAsia="zh-CN" w:bidi="ar"/>
              </w:rPr>
              <w:t>购方</w:t>
            </w:r>
          </w:p>
        </w:tc>
        <w:tc>
          <w:tcPr>
            <w:tcW w:w="2559" w:type="pct"/>
            <w:gridSpan w:val="5"/>
            <w:tcBorders>
              <w:top w:val="single" w:color="000000" w:sz="8" w:space="0"/>
              <w:left w:val="nil"/>
              <w:bottom w:val="single" w:color="000000" w:sz="8" w:space="0"/>
              <w:right w:val="single" w:color="000000" w:sz="8" w:space="0"/>
            </w:tcBorders>
            <w:shd w:val="clear" w:color="auto" w:fill="auto"/>
            <w:noWrap/>
            <w:vAlign w:val="center"/>
          </w:tcPr>
          <w:p w14:paraId="4D33DFB8">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u w:val="none"/>
              </w:rPr>
            </w:pPr>
            <w:r>
              <w:rPr>
                <w:rStyle w:val="31"/>
                <w:color w:val="auto"/>
                <w:vertAlign w:val="superscript"/>
                <w:lang w:val="en-US" w:eastAsia="zh-CN" w:bidi="ar"/>
              </w:rPr>
              <w:t>供方</w:t>
            </w:r>
          </w:p>
        </w:tc>
      </w:tr>
      <w:tr w14:paraId="4BB7A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4DEBBC3C">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采购经办人:</w:t>
            </w:r>
          </w:p>
        </w:tc>
        <w:tc>
          <w:tcPr>
            <w:tcW w:w="2559" w:type="pct"/>
            <w:gridSpan w:val="5"/>
            <w:tcBorders>
              <w:top w:val="nil"/>
              <w:left w:val="nil"/>
              <w:bottom w:val="single" w:color="000000" w:sz="8" w:space="0"/>
              <w:right w:val="single" w:color="000000" w:sz="8" w:space="0"/>
            </w:tcBorders>
            <w:shd w:val="clear" w:color="auto" w:fill="auto"/>
            <w:noWrap/>
            <w:vAlign w:val="center"/>
          </w:tcPr>
          <w:p w14:paraId="3C6BDE2F">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供应商签名:</w:t>
            </w:r>
          </w:p>
        </w:tc>
      </w:tr>
      <w:tr w14:paraId="12D99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62A306D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采购办主任:</w:t>
            </w:r>
          </w:p>
        </w:tc>
        <w:tc>
          <w:tcPr>
            <w:tcW w:w="2559" w:type="pct"/>
            <w:gridSpan w:val="5"/>
            <w:tcBorders>
              <w:top w:val="nil"/>
              <w:left w:val="nil"/>
              <w:bottom w:val="single" w:color="000000" w:sz="8" w:space="0"/>
              <w:right w:val="single" w:color="000000" w:sz="8" w:space="0"/>
            </w:tcBorders>
            <w:shd w:val="clear" w:color="auto" w:fill="auto"/>
            <w:noWrap/>
            <w:vAlign w:val="center"/>
          </w:tcPr>
          <w:p w14:paraId="53543CB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负责人：</w:t>
            </w:r>
          </w:p>
        </w:tc>
      </w:tr>
      <w:tr w14:paraId="31726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103907C1">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日期及印章:</w:t>
            </w:r>
          </w:p>
        </w:tc>
        <w:tc>
          <w:tcPr>
            <w:tcW w:w="2559" w:type="pct"/>
            <w:gridSpan w:val="5"/>
            <w:tcBorders>
              <w:top w:val="nil"/>
              <w:left w:val="nil"/>
              <w:bottom w:val="single" w:color="000000" w:sz="8" w:space="0"/>
              <w:right w:val="single" w:color="000000" w:sz="8" w:space="0"/>
            </w:tcBorders>
            <w:shd w:val="clear" w:color="auto" w:fill="auto"/>
            <w:noWrap/>
            <w:vAlign w:val="center"/>
          </w:tcPr>
          <w:p w14:paraId="7802ED4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日期及印章:</w:t>
            </w:r>
          </w:p>
        </w:tc>
      </w:tr>
    </w:tbl>
    <w:p w14:paraId="3E20799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p>
    <w:p w14:paraId="17559E2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6"/>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4"/>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6"/>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6"/>
      <w:framePr w:wrap="around" w:vAnchor="text" w:hAnchor="margin" w:xAlign="center" w:y="1"/>
      <w:rPr>
        <w:rStyle w:val="13"/>
      </w:rPr>
    </w:pPr>
    <w:r>
      <w:fldChar w:fldCharType="begin"/>
    </w:r>
    <w:r>
      <w:rPr>
        <w:rStyle w:val="13"/>
      </w:rPr>
      <w:instrText xml:space="preserve">PAGE  </w:instrText>
    </w:r>
    <w:r>
      <w:fldChar w:fldCharType="end"/>
    </w:r>
  </w:p>
  <w:p w14:paraId="4CA83E8B">
    <w:pPr>
      <w:pStyle w:val="6"/>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4"/>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AA324A"/>
    <w:multiLevelType w:val="singleLevel"/>
    <w:tmpl w:val="D9AA324A"/>
    <w:lvl w:ilvl="0" w:tentative="0">
      <w:start w:val="1"/>
      <w:numFmt w:val="decimal"/>
      <w:lvlText w:val="%1."/>
      <w:lvlJc w:val="left"/>
      <w:pPr>
        <w:tabs>
          <w:tab w:val="left" w:pos="312"/>
        </w:tabs>
      </w:pPr>
    </w:lvl>
  </w:abstractNum>
  <w:abstractNum w:abstractNumId="1">
    <w:nsid w:val="E0A351FD"/>
    <w:multiLevelType w:val="singleLevel"/>
    <w:tmpl w:val="E0A351FD"/>
    <w:lvl w:ilvl="0" w:tentative="0">
      <w:start w:val="2"/>
      <w:numFmt w:val="chineseCounting"/>
      <w:suff w:val="space"/>
      <w:lvlText w:val="第%1章"/>
      <w:lvlJc w:val="left"/>
      <w:rPr>
        <w:rFonts w:hint="eastAsia"/>
      </w:rPr>
    </w:lvl>
  </w:abstractNum>
  <w:abstractNum w:abstractNumId="2">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D2DD54D"/>
    <w:multiLevelType w:val="singleLevel"/>
    <w:tmpl w:val="3D2DD54D"/>
    <w:lvl w:ilvl="0" w:tentative="0">
      <w:start w:val="2"/>
      <w:numFmt w:val="decimal"/>
      <w:lvlText w:val="%1."/>
      <w:lvlJc w:val="left"/>
      <w:pPr>
        <w:tabs>
          <w:tab w:val="left" w:pos="312"/>
        </w:tabs>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1727CE0"/>
    <w:rsid w:val="02A8425B"/>
    <w:rsid w:val="04413579"/>
    <w:rsid w:val="052D3B24"/>
    <w:rsid w:val="0547571C"/>
    <w:rsid w:val="05645421"/>
    <w:rsid w:val="05EE64A2"/>
    <w:rsid w:val="065C30A9"/>
    <w:rsid w:val="068A1337"/>
    <w:rsid w:val="0715148C"/>
    <w:rsid w:val="07245BF6"/>
    <w:rsid w:val="07D97B6D"/>
    <w:rsid w:val="082F2A70"/>
    <w:rsid w:val="08610189"/>
    <w:rsid w:val="08CE7D92"/>
    <w:rsid w:val="08D97F72"/>
    <w:rsid w:val="08E053FD"/>
    <w:rsid w:val="097B67EA"/>
    <w:rsid w:val="09E71B0D"/>
    <w:rsid w:val="0A026946"/>
    <w:rsid w:val="0AB91818"/>
    <w:rsid w:val="0AFD64E6"/>
    <w:rsid w:val="0B3C188E"/>
    <w:rsid w:val="0B603E17"/>
    <w:rsid w:val="0BB8334C"/>
    <w:rsid w:val="0BC41F21"/>
    <w:rsid w:val="0CEA7403"/>
    <w:rsid w:val="0EC06523"/>
    <w:rsid w:val="0F07199D"/>
    <w:rsid w:val="110C12EC"/>
    <w:rsid w:val="114C551F"/>
    <w:rsid w:val="12040D82"/>
    <w:rsid w:val="121865DB"/>
    <w:rsid w:val="124A70DD"/>
    <w:rsid w:val="124D331C"/>
    <w:rsid w:val="12D55D1E"/>
    <w:rsid w:val="13A75ED1"/>
    <w:rsid w:val="14694F50"/>
    <w:rsid w:val="149F4D92"/>
    <w:rsid w:val="14C76F80"/>
    <w:rsid w:val="14E72F11"/>
    <w:rsid w:val="15597F9C"/>
    <w:rsid w:val="15C251DC"/>
    <w:rsid w:val="15E12F09"/>
    <w:rsid w:val="160B61C2"/>
    <w:rsid w:val="161727D5"/>
    <w:rsid w:val="16A25067"/>
    <w:rsid w:val="17620EB3"/>
    <w:rsid w:val="179C2771"/>
    <w:rsid w:val="18332400"/>
    <w:rsid w:val="193E2DCB"/>
    <w:rsid w:val="198F2D53"/>
    <w:rsid w:val="1A66082C"/>
    <w:rsid w:val="1A9A51D3"/>
    <w:rsid w:val="1ADA4F1E"/>
    <w:rsid w:val="1AFD138A"/>
    <w:rsid w:val="1B985064"/>
    <w:rsid w:val="1C6341E6"/>
    <w:rsid w:val="1C861D7A"/>
    <w:rsid w:val="1D012A8E"/>
    <w:rsid w:val="1D28626C"/>
    <w:rsid w:val="1D2C5AC6"/>
    <w:rsid w:val="1D8E36CE"/>
    <w:rsid w:val="1E311151"/>
    <w:rsid w:val="1EE838F2"/>
    <w:rsid w:val="1F7F7C9A"/>
    <w:rsid w:val="1FF50CA5"/>
    <w:rsid w:val="20DD25EA"/>
    <w:rsid w:val="219914E7"/>
    <w:rsid w:val="222F1E4B"/>
    <w:rsid w:val="228E4DC3"/>
    <w:rsid w:val="22A273FF"/>
    <w:rsid w:val="23081F28"/>
    <w:rsid w:val="23797C9C"/>
    <w:rsid w:val="23E72ABF"/>
    <w:rsid w:val="240C6C9D"/>
    <w:rsid w:val="25990493"/>
    <w:rsid w:val="26083FB3"/>
    <w:rsid w:val="2650632F"/>
    <w:rsid w:val="26595B34"/>
    <w:rsid w:val="2680328E"/>
    <w:rsid w:val="270B08D2"/>
    <w:rsid w:val="279D1605"/>
    <w:rsid w:val="27AD6D69"/>
    <w:rsid w:val="27D36E27"/>
    <w:rsid w:val="281A0EA7"/>
    <w:rsid w:val="291D667C"/>
    <w:rsid w:val="294E055C"/>
    <w:rsid w:val="295F2681"/>
    <w:rsid w:val="296E14AB"/>
    <w:rsid w:val="2A094870"/>
    <w:rsid w:val="2A7C3E71"/>
    <w:rsid w:val="2AB27175"/>
    <w:rsid w:val="2AB41CB1"/>
    <w:rsid w:val="2AD16DE9"/>
    <w:rsid w:val="2B151B38"/>
    <w:rsid w:val="2B2947E0"/>
    <w:rsid w:val="2B4B2AFB"/>
    <w:rsid w:val="2C0F2B41"/>
    <w:rsid w:val="2C2E3173"/>
    <w:rsid w:val="2C40342E"/>
    <w:rsid w:val="2C4209CD"/>
    <w:rsid w:val="2CA31C32"/>
    <w:rsid w:val="2CB1338F"/>
    <w:rsid w:val="2D375F5B"/>
    <w:rsid w:val="2E400F3C"/>
    <w:rsid w:val="2F6A1CB4"/>
    <w:rsid w:val="300E12F2"/>
    <w:rsid w:val="30915A7F"/>
    <w:rsid w:val="30EB33E1"/>
    <w:rsid w:val="31903F88"/>
    <w:rsid w:val="31C7784B"/>
    <w:rsid w:val="31CA5EDA"/>
    <w:rsid w:val="320550BC"/>
    <w:rsid w:val="32CF25C1"/>
    <w:rsid w:val="33AA7021"/>
    <w:rsid w:val="34506F6B"/>
    <w:rsid w:val="34963664"/>
    <w:rsid w:val="34BE38FF"/>
    <w:rsid w:val="35571045"/>
    <w:rsid w:val="359B6DED"/>
    <w:rsid w:val="35BB5A78"/>
    <w:rsid w:val="3619010D"/>
    <w:rsid w:val="3627310D"/>
    <w:rsid w:val="36C721FA"/>
    <w:rsid w:val="36D371B1"/>
    <w:rsid w:val="37BC1633"/>
    <w:rsid w:val="37DD7A85"/>
    <w:rsid w:val="382A5002"/>
    <w:rsid w:val="38514E53"/>
    <w:rsid w:val="387E2B20"/>
    <w:rsid w:val="38FC00EF"/>
    <w:rsid w:val="39772960"/>
    <w:rsid w:val="39C918D0"/>
    <w:rsid w:val="39FC3049"/>
    <w:rsid w:val="3AC0143A"/>
    <w:rsid w:val="3AE076E5"/>
    <w:rsid w:val="3B4E3ED9"/>
    <w:rsid w:val="3B691AD2"/>
    <w:rsid w:val="3C2F2810"/>
    <w:rsid w:val="3C5A27F2"/>
    <w:rsid w:val="3C9913FC"/>
    <w:rsid w:val="3CA737D7"/>
    <w:rsid w:val="3D475E43"/>
    <w:rsid w:val="3DC8013A"/>
    <w:rsid w:val="3E6158D5"/>
    <w:rsid w:val="3F9B3D7E"/>
    <w:rsid w:val="4008432D"/>
    <w:rsid w:val="408F1FDB"/>
    <w:rsid w:val="40C70468"/>
    <w:rsid w:val="417E123A"/>
    <w:rsid w:val="426A725C"/>
    <w:rsid w:val="4391317D"/>
    <w:rsid w:val="444625FD"/>
    <w:rsid w:val="44702BEF"/>
    <w:rsid w:val="44B53FC2"/>
    <w:rsid w:val="452B604A"/>
    <w:rsid w:val="462C4CE3"/>
    <w:rsid w:val="46655D63"/>
    <w:rsid w:val="46A24A05"/>
    <w:rsid w:val="477D4822"/>
    <w:rsid w:val="477F442B"/>
    <w:rsid w:val="4803505C"/>
    <w:rsid w:val="48AA548E"/>
    <w:rsid w:val="4973433F"/>
    <w:rsid w:val="49D72121"/>
    <w:rsid w:val="49E45221"/>
    <w:rsid w:val="4AE83C54"/>
    <w:rsid w:val="4B865D88"/>
    <w:rsid w:val="4C1A4723"/>
    <w:rsid w:val="4C4A3EEE"/>
    <w:rsid w:val="4CB54699"/>
    <w:rsid w:val="4CD3045E"/>
    <w:rsid w:val="4CD86AB8"/>
    <w:rsid w:val="4CEE0089"/>
    <w:rsid w:val="4D84279B"/>
    <w:rsid w:val="4D9E09A5"/>
    <w:rsid w:val="4DC3597A"/>
    <w:rsid w:val="4E056021"/>
    <w:rsid w:val="4F3D310B"/>
    <w:rsid w:val="4F3F325D"/>
    <w:rsid w:val="502668C8"/>
    <w:rsid w:val="51542485"/>
    <w:rsid w:val="517174DB"/>
    <w:rsid w:val="51CC5A15"/>
    <w:rsid w:val="52043EF2"/>
    <w:rsid w:val="52074D56"/>
    <w:rsid w:val="53514DE7"/>
    <w:rsid w:val="53C03E02"/>
    <w:rsid w:val="556E3867"/>
    <w:rsid w:val="55A97849"/>
    <w:rsid w:val="563E2F67"/>
    <w:rsid w:val="564E293F"/>
    <w:rsid w:val="565847C5"/>
    <w:rsid w:val="56F03878"/>
    <w:rsid w:val="57255484"/>
    <w:rsid w:val="57537663"/>
    <w:rsid w:val="579655A5"/>
    <w:rsid w:val="57F50C15"/>
    <w:rsid w:val="585F0710"/>
    <w:rsid w:val="5927777C"/>
    <w:rsid w:val="59297923"/>
    <w:rsid w:val="59396B30"/>
    <w:rsid w:val="59CA59DA"/>
    <w:rsid w:val="59F618C3"/>
    <w:rsid w:val="5A821EB8"/>
    <w:rsid w:val="5AF14FE7"/>
    <w:rsid w:val="5B910C25"/>
    <w:rsid w:val="5B975D90"/>
    <w:rsid w:val="5C32271D"/>
    <w:rsid w:val="5C4F02C9"/>
    <w:rsid w:val="5C797243"/>
    <w:rsid w:val="5D5F015A"/>
    <w:rsid w:val="5DC97E46"/>
    <w:rsid w:val="5DFE3466"/>
    <w:rsid w:val="5E8819C0"/>
    <w:rsid w:val="5E9E55CB"/>
    <w:rsid w:val="5F9A5527"/>
    <w:rsid w:val="5FBF2B25"/>
    <w:rsid w:val="60206354"/>
    <w:rsid w:val="60D35759"/>
    <w:rsid w:val="61187559"/>
    <w:rsid w:val="61E31F61"/>
    <w:rsid w:val="62026F41"/>
    <w:rsid w:val="62402164"/>
    <w:rsid w:val="632F44C3"/>
    <w:rsid w:val="64394349"/>
    <w:rsid w:val="646A2293"/>
    <w:rsid w:val="64DF4A2F"/>
    <w:rsid w:val="64F462FB"/>
    <w:rsid w:val="656D0541"/>
    <w:rsid w:val="65E671EA"/>
    <w:rsid w:val="661C580F"/>
    <w:rsid w:val="67784CC7"/>
    <w:rsid w:val="67ED6375"/>
    <w:rsid w:val="68914070"/>
    <w:rsid w:val="68DD679C"/>
    <w:rsid w:val="68F10B4B"/>
    <w:rsid w:val="69004F74"/>
    <w:rsid w:val="6A9B3ABE"/>
    <w:rsid w:val="6C1D7BEB"/>
    <w:rsid w:val="6C512C2D"/>
    <w:rsid w:val="6C5C3D71"/>
    <w:rsid w:val="6D162FB8"/>
    <w:rsid w:val="6D773183"/>
    <w:rsid w:val="6E713C29"/>
    <w:rsid w:val="6EB34837"/>
    <w:rsid w:val="6F137C43"/>
    <w:rsid w:val="6F4E6724"/>
    <w:rsid w:val="6F912DCA"/>
    <w:rsid w:val="6FCF4D06"/>
    <w:rsid w:val="700215D2"/>
    <w:rsid w:val="706E0E5B"/>
    <w:rsid w:val="707A0910"/>
    <w:rsid w:val="710D46D2"/>
    <w:rsid w:val="71152E05"/>
    <w:rsid w:val="711F7AFA"/>
    <w:rsid w:val="71723597"/>
    <w:rsid w:val="727C6025"/>
    <w:rsid w:val="7315161C"/>
    <w:rsid w:val="73BF3D9C"/>
    <w:rsid w:val="75570F51"/>
    <w:rsid w:val="75952EE8"/>
    <w:rsid w:val="75BA64AB"/>
    <w:rsid w:val="75E4177A"/>
    <w:rsid w:val="76526D88"/>
    <w:rsid w:val="76674F0A"/>
    <w:rsid w:val="77183DD1"/>
    <w:rsid w:val="77601667"/>
    <w:rsid w:val="77F6531D"/>
    <w:rsid w:val="78270D25"/>
    <w:rsid w:val="784371B5"/>
    <w:rsid w:val="78716087"/>
    <w:rsid w:val="787E5EB6"/>
    <w:rsid w:val="787F0C07"/>
    <w:rsid w:val="78D15FE5"/>
    <w:rsid w:val="78D2700F"/>
    <w:rsid w:val="79946443"/>
    <w:rsid w:val="7A0E7650"/>
    <w:rsid w:val="7A137FC7"/>
    <w:rsid w:val="7B223BA3"/>
    <w:rsid w:val="7B4938DA"/>
    <w:rsid w:val="7B611E27"/>
    <w:rsid w:val="7B870218"/>
    <w:rsid w:val="7BBE3315"/>
    <w:rsid w:val="7BE3211F"/>
    <w:rsid w:val="7C7D61BD"/>
    <w:rsid w:val="7CDF626C"/>
    <w:rsid w:val="7D760796"/>
    <w:rsid w:val="7DA81FA1"/>
    <w:rsid w:val="7DBA7990"/>
    <w:rsid w:val="7DD218FE"/>
    <w:rsid w:val="7E6416AA"/>
    <w:rsid w:val="7E6B47E6"/>
    <w:rsid w:val="7EE10B64"/>
    <w:rsid w:val="7F4A6AF1"/>
    <w:rsid w:val="7F4D2123"/>
    <w:rsid w:val="7F600A12"/>
    <w:rsid w:val="7F8C0EB8"/>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annotation text"/>
    <w:basedOn w:val="1"/>
    <w:qFormat/>
    <w:uiPriority w:val="0"/>
    <w:pPr>
      <w:jc w:val="left"/>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style>
  <w:style w:type="paragraph" w:customStyle="1" w:styleId="14">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5">
    <w:name w:val="样式 仿宋"/>
    <w:qFormat/>
    <w:uiPriority w:val="0"/>
    <w:rPr>
      <w:rFonts w:hint="eastAsia" w:ascii="仿宋" w:hAnsi="仿宋" w:eastAsia="仿宋"/>
      <w:kern w:val="2"/>
    </w:rPr>
  </w:style>
  <w:style w:type="character" w:customStyle="1" w:styleId="16">
    <w:name w:val="font51"/>
    <w:basedOn w:val="12"/>
    <w:qFormat/>
    <w:uiPriority w:val="0"/>
    <w:rPr>
      <w:rFonts w:hint="eastAsia" w:ascii="黑体" w:hAnsi="宋体" w:eastAsia="黑体" w:cs="黑体"/>
      <w:color w:val="000000"/>
      <w:sz w:val="36"/>
      <w:szCs w:val="36"/>
      <w:u w:val="none"/>
    </w:rPr>
  </w:style>
  <w:style w:type="character" w:customStyle="1" w:styleId="17">
    <w:name w:val="font61"/>
    <w:basedOn w:val="12"/>
    <w:qFormat/>
    <w:uiPriority w:val="0"/>
    <w:rPr>
      <w:rFonts w:ascii="楷体" w:hAnsi="楷体" w:eastAsia="楷体" w:cs="楷体"/>
      <w:color w:val="000000"/>
      <w:sz w:val="28"/>
      <w:szCs w:val="28"/>
      <w:u w:val="none"/>
    </w:rPr>
  </w:style>
  <w:style w:type="character" w:customStyle="1" w:styleId="18">
    <w:name w:val="font41"/>
    <w:basedOn w:val="12"/>
    <w:qFormat/>
    <w:uiPriority w:val="0"/>
    <w:rPr>
      <w:rFonts w:hint="eastAsia" w:ascii="宋体" w:hAnsi="宋体" w:eastAsia="宋体" w:cs="宋体"/>
      <w:color w:val="000000"/>
      <w:sz w:val="24"/>
      <w:szCs w:val="24"/>
      <w:u w:val="none"/>
    </w:rPr>
  </w:style>
  <w:style w:type="character" w:customStyle="1" w:styleId="19">
    <w:name w:val="font31"/>
    <w:basedOn w:val="12"/>
    <w:qFormat/>
    <w:uiPriority w:val="0"/>
    <w:rPr>
      <w:rFonts w:ascii="宋体" w:hAnsi="宋体" w:eastAsia="宋体" w:cs="宋体"/>
      <w:color w:val="000000"/>
      <w:sz w:val="21"/>
      <w:szCs w:val="21"/>
      <w:u w:val="none"/>
    </w:rPr>
  </w:style>
  <w:style w:type="character" w:customStyle="1" w:styleId="20">
    <w:name w:val="font11"/>
    <w:basedOn w:val="12"/>
    <w:qFormat/>
    <w:uiPriority w:val="0"/>
    <w:rPr>
      <w:rFonts w:hint="default" w:ascii="Arial" w:hAnsi="Arial" w:cs="Arial"/>
      <w:color w:val="000000"/>
      <w:sz w:val="24"/>
      <w:szCs w:val="24"/>
      <w:u w:val="none"/>
    </w:rPr>
  </w:style>
  <w:style w:type="character" w:customStyle="1" w:styleId="21">
    <w:name w:val="font21"/>
    <w:basedOn w:val="12"/>
    <w:qFormat/>
    <w:uiPriority w:val="0"/>
    <w:rPr>
      <w:rFonts w:hint="eastAsia" w:ascii="宋体" w:hAnsi="宋体" w:eastAsia="宋体" w:cs="宋体"/>
      <w:color w:val="000000"/>
      <w:sz w:val="24"/>
      <w:szCs w:val="24"/>
      <w:u w:val="none"/>
    </w:rPr>
  </w:style>
  <w:style w:type="character" w:customStyle="1" w:styleId="22">
    <w:name w:val="font01"/>
    <w:basedOn w:val="12"/>
    <w:qFormat/>
    <w:uiPriority w:val="0"/>
    <w:rPr>
      <w:rFonts w:hint="default" w:ascii="Arial" w:hAnsi="Arial" w:cs="Arial"/>
      <w:color w:val="000000"/>
      <w:sz w:val="20"/>
      <w:szCs w:val="20"/>
      <w:u w:val="none"/>
    </w:rPr>
  </w:style>
  <w:style w:type="character" w:customStyle="1" w:styleId="23">
    <w:name w:val="font101"/>
    <w:basedOn w:val="12"/>
    <w:qFormat/>
    <w:uiPriority w:val="0"/>
    <w:rPr>
      <w:rFonts w:hint="eastAsia" w:ascii="黑体" w:hAnsi="宋体" w:eastAsia="黑体" w:cs="黑体"/>
      <w:color w:val="000000"/>
      <w:sz w:val="36"/>
      <w:szCs w:val="36"/>
      <w:u w:val="none"/>
    </w:rPr>
  </w:style>
  <w:style w:type="character" w:customStyle="1" w:styleId="24">
    <w:name w:val="font112"/>
    <w:basedOn w:val="12"/>
    <w:qFormat/>
    <w:uiPriority w:val="0"/>
    <w:rPr>
      <w:rFonts w:hint="eastAsia" w:ascii="楷体" w:hAnsi="楷体" w:eastAsia="楷体" w:cs="楷体"/>
      <w:color w:val="000000"/>
      <w:sz w:val="28"/>
      <w:szCs w:val="28"/>
      <w:u w:val="none"/>
    </w:rPr>
  </w:style>
  <w:style w:type="character" w:customStyle="1" w:styleId="25">
    <w:name w:val="font121"/>
    <w:basedOn w:val="12"/>
    <w:qFormat/>
    <w:uiPriority w:val="0"/>
    <w:rPr>
      <w:rFonts w:hint="eastAsia" w:ascii="宋体" w:hAnsi="宋体" w:eastAsia="宋体" w:cs="宋体"/>
      <w:color w:val="000000"/>
      <w:sz w:val="22"/>
      <w:szCs w:val="22"/>
      <w:u w:val="none"/>
    </w:rPr>
  </w:style>
  <w:style w:type="character" w:customStyle="1" w:styleId="26">
    <w:name w:val="font131"/>
    <w:basedOn w:val="12"/>
    <w:qFormat/>
    <w:uiPriority w:val="0"/>
    <w:rPr>
      <w:rFonts w:hint="eastAsia" w:ascii="宋体" w:hAnsi="宋体" w:eastAsia="宋体" w:cs="宋体"/>
      <w:b/>
      <w:bCs/>
      <w:color w:val="000000"/>
      <w:sz w:val="20"/>
      <w:szCs w:val="20"/>
      <w:u w:val="none"/>
    </w:rPr>
  </w:style>
  <w:style w:type="character" w:customStyle="1" w:styleId="27">
    <w:name w:val="font71"/>
    <w:basedOn w:val="12"/>
    <w:qFormat/>
    <w:uiPriority w:val="0"/>
    <w:rPr>
      <w:rFonts w:hint="eastAsia" w:ascii="宋体" w:hAnsi="宋体" w:eastAsia="宋体" w:cs="宋体"/>
      <w:color w:val="000000"/>
      <w:sz w:val="22"/>
      <w:szCs w:val="22"/>
      <w:u w:val="none"/>
    </w:rPr>
  </w:style>
  <w:style w:type="character" w:customStyle="1" w:styleId="28">
    <w:name w:val="font81"/>
    <w:basedOn w:val="12"/>
    <w:qFormat/>
    <w:uiPriority w:val="0"/>
    <w:rPr>
      <w:rFonts w:hint="eastAsia" w:ascii="宋体" w:hAnsi="宋体" w:eastAsia="宋体" w:cs="宋体"/>
      <w:b/>
      <w:bCs/>
      <w:color w:val="000000"/>
      <w:sz w:val="22"/>
      <w:szCs w:val="22"/>
      <w:u w:val="none"/>
    </w:rPr>
  </w:style>
  <w:style w:type="character" w:customStyle="1" w:styleId="29">
    <w:name w:val="font141"/>
    <w:basedOn w:val="12"/>
    <w:qFormat/>
    <w:uiPriority w:val="0"/>
    <w:rPr>
      <w:rFonts w:hint="eastAsia" w:ascii="宋体" w:hAnsi="宋体" w:eastAsia="宋体" w:cs="宋体"/>
      <w:color w:val="000000"/>
      <w:sz w:val="22"/>
      <w:szCs w:val="22"/>
      <w:u w:val="single"/>
    </w:rPr>
  </w:style>
  <w:style w:type="character" w:customStyle="1" w:styleId="30">
    <w:name w:val="font151"/>
    <w:basedOn w:val="12"/>
    <w:qFormat/>
    <w:uiPriority w:val="0"/>
    <w:rPr>
      <w:rFonts w:hint="eastAsia" w:ascii="宋体" w:hAnsi="宋体" w:eastAsia="宋体" w:cs="宋体"/>
      <w:color w:val="000000"/>
      <w:sz w:val="22"/>
      <w:szCs w:val="22"/>
      <w:u w:val="single"/>
    </w:rPr>
  </w:style>
  <w:style w:type="character" w:customStyle="1" w:styleId="31">
    <w:name w:val="font91"/>
    <w:basedOn w:val="12"/>
    <w:qFormat/>
    <w:uiPriority w:val="0"/>
    <w:rPr>
      <w:rFonts w:hint="eastAsia" w:ascii="宋体" w:hAnsi="宋体" w:eastAsia="宋体" w:cs="宋体"/>
      <w:b/>
      <w:bCs/>
      <w:color w:val="000000"/>
      <w:sz w:val="24"/>
      <w:szCs w:val="24"/>
      <w:u w:val="none"/>
    </w:rPr>
  </w:style>
  <w:style w:type="paragraph" w:styleId="32">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4906</Words>
  <Characters>5271</Characters>
  <Lines>0</Lines>
  <Paragraphs>0</Paragraphs>
  <TotalTime>1</TotalTime>
  <ScaleCrop>false</ScaleCrop>
  <LinksUpToDate>false</LinksUpToDate>
  <CharactersWithSpaces>5745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许倩倩</cp:lastModifiedBy>
  <cp:lastPrinted>2026-01-26T02:44:00Z</cp:lastPrinted>
  <dcterms:modified xsi:type="dcterms:W3CDTF">2026-03-10T00:57:49Z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EB7B185695FF44C3BE5822936229CF1E_13</vt:lpwstr>
  </property>
  <property fmtid="{D5CDD505-2E9C-101B-9397-08002B2CF9AE}" pid="4" name="KSOTemplateDocerSaveRecord">
    <vt:lpwstr>eyJoZGlkIjoiYTdhZjdiY2RmZTlhYWUzNWFlYTA0YTk2MGQxMjIzYmIiLCJ1c2VySWQiOiIxNzE3MzY5MzM4In0=</vt:lpwstr>
  </property>
</Properties>
</file>