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F1882">
      <w:pPr>
        <w:autoSpaceDE w:val="0"/>
        <w:autoSpaceDN w:val="0"/>
        <w:adjustRightInd w:val="0"/>
        <w:spacing w:line="360" w:lineRule="auto"/>
        <w:jc w:val="center"/>
        <w:rPr>
          <w:rFonts w:ascii="宋体" w:hAnsi="宋体"/>
        </w:rPr>
      </w:pPr>
      <w:r>
        <w:rPr>
          <w:rFonts w:hint="eastAsia" w:ascii="宋体" w:hAnsi="宋体"/>
          <w:sz w:val="32"/>
          <w:lang w:val="en-US" w:eastAsia="zh-CN"/>
        </w:rPr>
        <w:t>病媒</w:t>
      </w:r>
      <w:r>
        <w:rPr>
          <w:rFonts w:hint="eastAsia" w:ascii="宋体" w:hAnsi="宋体"/>
          <w:sz w:val="32"/>
        </w:rPr>
        <w:t>消杀服务项目</w:t>
      </w:r>
      <w:r>
        <w:rPr>
          <w:rFonts w:hint="eastAsia" w:ascii="宋体" w:hAnsi="宋体"/>
          <w:sz w:val="32"/>
          <w:lang w:val="en-US" w:eastAsia="zh-CN"/>
        </w:rPr>
        <w:t>采购需求</w:t>
      </w:r>
      <w:r>
        <w:rPr>
          <w:rFonts w:hint="eastAsia" w:ascii="宋体" w:hAnsi="宋体"/>
        </w:rPr>
        <w:t xml:space="preserve"> </w:t>
      </w:r>
    </w:p>
    <w:p w14:paraId="3A30D208">
      <w:pPr>
        <w:autoSpaceDE w:val="0"/>
        <w:autoSpaceDN w:val="0"/>
        <w:adjustRightInd w:val="0"/>
        <w:spacing w:line="360" w:lineRule="exact"/>
        <w:rPr>
          <w:rFonts w:hint="default" w:ascii="宋体" w:hAnsi="宋体" w:eastAsia="宋体"/>
          <w:lang w:val="en-US" w:eastAsia="zh-CN"/>
        </w:rPr>
      </w:pPr>
      <w:r>
        <w:rPr>
          <w:rFonts w:hint="eastAsia" w:ascii="宋体" w:hAnsi="宋体"/>
          <w:lang w:val="en-US" w:eastAsia="zh-CN"/>
        </w:rPr>
        <w:t>一.</w:t>
      </w:r>
      <w:r>
        <w:rPr>
          <w:rFonts w:hint="eastAsia" w:ascii="宋体" w:hAnsi="宋体"/>
        </w:rPr>
        <w:t>地点：</w:t>
      </w:r>
      <w:r>
        <w:rPr>
          <w:rFonts w:hint="eastAsia" w:ascii="宋体" w:hAnsi="宋体"/>
          <w:lang w:val="en-US" w:eastAsia="zh-CN"/>
        </w:rPr>
        <w:t>北京大学人民医院青岛医院</w:t>
      </w:r>
    </w:p>
    <w:p w14:paraId="4353C525">
      <w:pPr>
        <w:autoSpaceDE w:val="0"/>
        <w:autoSpaceDN w:val="0"/>
        <w:adjustRightInd w:val="0"/>
        <w:spacing w:line="360" w:lineRule="exact"/>
        <w:rPr>
          <w:rFonts w:ascii="宋体" w:hAnsi="宋体"/>
        </w:rPr>
      </w:pPr>
      <w:r>
        <w:rPr>
          <w:rFonts w:hint="eastAsia" w:ascii="宋体" w:hAnsi="宋体"/>
          <w:lang w:val="en-US" w:eastAsia="zh-CN"/>
        </w:rPr>
        <w:t>二.</w:t>
      </w:r>
      <w:r>
        <w:rPr>
          <w:rFonts w:hint="eastAsia" w:ascii="宋体" w:hAnsi="宋体"/>
        </w:rPr>
        <w:t>服务要求：</w:t>
      </w:r>
    </w:p>
    <w:p w14:paraId="6A76CBA9">
      <w:pPr>
        <w:autoSpaceDE w:val="0"/>
        <w:autoSpaceDN w:val="0"/>
        <w:adjustRightInd w:val="0"/>
        <w:spacing w:line="360" w:lineRule="exact"/>
        <w:rPr>
          <w:rFonts w:ascii="宋体" w:hAnsi="宋体"/>
        </w:rPr>
      </w:pPr>
      <w:r>
        <w:rPr>
          <w:rFonts w:hint="eastAsia" w:ascii="宋体" w:hAnsi="宋体"/>
        </w:rPr>
        <w:t>1</w:t>
      </w:r>
      <w:r>
        <w:rPr>
          <w:rFonts w:hint="eastAsia" w:ascii="宋体" w:hAnsi="宋体"/>
          <w:lang w:val="en-US" w:eastAsia="zh-CN"/>
        </w:rPr>
        <w:t>.</w:t>
      </w:r>
      <w:r>
        <w:rPr>
          <w:rFonts w:hint="eastAsia" w:ascii="宋体" w:hAnsi="宋体"/>
        </w:rPr>
        <w:t>在协议期间，乙方将根据四害的孳生地点和繁殖能力分次进行消杀布药，每次布药前乙方提前通知甲方，在不影响甲方正常工作的前提下进行消杀。</w:t>
      </w:r>
    </w:p>
    <w:p w14:paraId="1D82EBFA">
      <w:pPr>
        <w:autoSpaceDE w:val="0"/>
        <w:autoSpaceDN w:val="0"/>
        <w:adjustRightInd w:val="0"/>
        <w:spacing w:line="360" w:lineRule="exact"/>
        <w:rPr>
          <w:rFonts w:ascii="宋体" w:hAnsi="宋体"/>
        </w:rPr>
      </w:pPr>
      <w:r>
        <w:rPr>
          <w:rFonts w:hint="eastAsia" w:ascii="宋体" w:hAnsi="宋体"/>
        </w:rPr>
        <w:t>2</w:t>
      </w:r>
      <w:r>
        <w:rPr>
          <w:rFonts w:hint="eastAsia" w:ascii="宋体" w:hAnsi="宋体"/>
          <w:lang w:val="en-US" w:eastAsia="zh-CN"/>
        </w:rPr>
        <w:t>.</w:t>
      </w:r>
      <w:r>
        <w:rPr>
          <w:rFonts w:hint="eastAsia" w:ascii="宋体" w:hAnsi="宋体"/>
        </w:rPr>
        <w:t>乙方对甲方服务过程中，甲方应有人员负责监督，并验收合格后， 在乙方《施药登记单》上签字，《施药登记单》由甲、乙双方各保留一联，作为费用结算凭证。</w:t>
      </w:r>
    </w:p>
    <w:p w14:paraId="24BCD493">
      <w:pPr>
        <w:autoSpaceDE w:val="0"/>
        <w:autoSpaceDN w:val="0"/>
        <w:adjustRightInd w:val="0"/>
        <w:spacing w:line="360" w:lineRule="exact"/>
        <w:rPr>
          <w:rFonts w:ascii="宋体" w:hAnsi="宋体"/>
        </w:rPr>
      </w:pPr>
      <w:r>
        <w:rPr>
          <w:rFonts w:hint="eastAsia" w:ascii="宋体" w:hAnsi="宋体"/>
        </w:rPr>
        <w:t>3</w:t>
      </w:r>
      <w:r>
        <w:rPr>
          <w:rFonts w:hint="eastAsia" w:ascii="宋体" w:hAnsi="宋体"/>
          <w:lang w:val="en-US" w:eastAsia="zh-CN"/>
        </w:rPr>
        <w:t>.</w:t>
      </w:r>
      <w:r>
        <w:rPr>
          <w:rFonts w:hint="eastAsia" w:ascii="宋体" w:hAnsi="宋体"/>
        </w:rPr>
        <w:t>甲方有义务随时向乙方提供协议规定范围内的四害检测情况，完善除四害有关设施，以便乙方采取措施，保证除四害工作的顺利开展。</w:t>
      </w:r>
    </w:p>
    <w:p w14:paraId="067B5324">
      <w:pPr>
        <w:autoSpaceDE w:val="0"/>
        <w:autoSpaceDN w:val="0"/>
        <w:adjustRightInd w:val="0"/>
        <w:spacing w:line="360" w:lineRule="exact"/>
        <w:rPr>
          <w:rFonts w:ascii="宋体" w:hAnsi="宋体"/>
        </w:rPr>
      </w:pPr>
      <w:r>
        <w:rPr>
          <w:rFonts w:hint="eastAsia" w:ascii="宋体" w:hAnsi="宋体"/>
        </w:rPr>
        <w:t>4</w:t>
      </w:r>
      <w:r>
        <w:rPr>
          <w:rFonts w:hint="eastAsia" w:ascii="宋体" w:hAnsi="宋体"/>
          <w:lang w:val="en-US" w:eastAsia="zh-CN"/>
        </w:rPr>
        <w:t>.</w:t>
      </w:r>
      <w:r>
        <w:rPr>
          <w:rFonts w:hint="eastAsia" w:ascii="宋体" w:hAnsi="宋体"/>
        </w:rPr>
        <w:t>乙方保证与甲方协议书规定服务范围内“四害”密度达到国家爱卫会有关标准。</w:t>
      </w:r>
    </w:p>
    <w:p w14:paraId="5F78E164">
      <w:pPr>
        <w:autoSpaceDE w:val="0"/>
        <w:autoSpaceDN w:val="0"/>
        <w:adjustRightInd w:val="0"/>
        <w:spacing w:line="360" w:lineRule="exact"/>
        <w:rPr>
          <w:rFonts w:ascii="宋体" w:hAnsi="宋体"/>
        </w:rPr>
      </w:pPr>
      <w:r>
        <w:rPr>
          <w:rFonts w:hint="eastAsia" w:ascii="宋体" w:hAnsi="宋体"/>
        </w:rPr>
        <w:t>5</w:t>
      </w:r>
      <w:r>
        <w:rPr>
          <w:rFonts w:hint="eastAsia" w:ascii="宋体" w:hAnsi="宋体"/>
          <w:lang w:val="en-US" w:eastAsia="zh-CN"/>
        </w:rPr>
        <w:t>.</w:t>
      </w:r>
      <w:r>
        <w:rPr>
          <w:rFonts w:hint="eastAsia" w:ascii="宋体" w:hAnsi="宋体"/>
        </w:rPr>
        <w:t>因乙方用药和操作不当或与国家有关规定相违而造成甲方人员及物品设施损害，或因乙方原因未能达到国家有关“四害”标准，而给甲方造成的经济损失，由乙方承担责任。</w:t>
      </w:r>
    </w:p>
    <w:p w14:paraId="00B45793">
      <w:pPr>
        <w:autoSpaceDE w:val="0"/>
        <w:autoSpaceDN w:val="0"/>
        <w:adjustRightInd w:val="0"/>
        <w:spacing w:line="360" w:lineRule="exact"/>
        <w:rPr>
          <w:rFonts w:ascii="宋体" w:hAnsi="宋体"/>
        </w:rPr>
      </w:pPr>
      <w:r>
        <w:rPr>
          <w:rFonts w:hint="eastAsia" w:ascii="宋体" w:hAnsi="宋体"/>
        </w:rPr>
        <w:t>6</w:t>
      </w:r>
      <w:r>
        <w:rPr>
          <w:rFonts w:hint="eastAsia" w:ascii="宋体" w:hAnsi="宋体"/>
          <w:lang w:val="en-US" w:eastAsia="zh-CN"/>
        </w:rPr>
        <w:t>.</w:t>
      </w:r>
      <w:r>
        <w:rPr>
          <w:rFonts w:hint="eastAsia" w:ascii="宋体" w:hAnsi="宋体"/>
        </w:rPr>
        <w:t>乙方的工作人员由乙方自行招聘，工资、保险、福利及其他相关费 用由乙方支付，与甲方不存在任何劳动关系。乙方的工作人员在工作过程 中的安全、责任由乙方负责。</w:t>
      </w:r>
    </w:p>
    <w:p w14:paraId="45D1564D">
      <w:pPr>
        <w:autoSpaceDE w:val="0"/>
        <w:autoSpaceDN w:val="0"/>
        <w:adjustRightInd w:val="0"/>
        <w:spacing w:line="360" w:lineRule="exact"/>
        <w:rPr>
          <w:rFonts w:ascii="宋体" w:hAnsi="宋体"/>
        </w:rPr>
      </w:pPr>
      <w:r>
        <w:rPr>
          <w:rFonts w:hint="eastAsia" w:ascii="宋体" w:hAnsi="宋体"/>
        </w:rPr>
        <w:t>7</w:t>
      </w:r>
      <w:r>
        <w:rPr>
          <w:rFonts w:hint="eastAsia" w:ascii="宋体" w:hAnsi="宋体"/>
          <w:lang w:val="en-US" w:eastAsia="zh-CN"/>
        </w:rPr>
        <w:t>.</w:t>
      </w:r>
      <w:r>
        <w:rPr>
          <w:rFonts w:hint="eastAsia" w:ascii="宋体" w:hAnsi="宋体"/>
        </w:rPr>
        <w:t>乙方在服务过程中必须服从医院日常管理，遵守消防、安保相关制 度管理，配合医院工作。</w:t>
      </w:r>
    </w:p>
    <w:p w14:paraId="26D8096B">
      <w:pPr>
        <w:autoSpaceDE w:val="0"/>
        <w:autoSpaceDN w:val="0"/>
        <w:adjustRightInd w:val="0"/>
        <w:spacing w:line="360" w:lineRule="exact"/>
        <w:rPr>
          <w:rFonts w:ascii="宋体" w:hAnsi="宋体"/>
        </w:rPr>
      </w:pPr>
      <w:r>
        <w:rPr>
          <w:rFonts w:hint="eastAsia" w:ascii="宋体" w:hAnsi="宋体"/>
        </w:rPr>
        <w:t>8</w:t>
      </w:r>
      <w:r>
        <w:rPr>
          <w:rFonts w:hint="eastAsia" w:ascii="宋体" w:hAnsi="宋体"/>
          <w:lang w:val="en-US" w:eastAsia="zh-CN"/>
        </w:rPr>
        <w:t>.</w:t>
      </w:r>
      <w:r>
        <w:rPr>
          <w:rFonts w:hint="eastAsia" w:ascii="宋体" w:hAnsi="宋体"/>
        </w:rPr>
        <w:t>操作人员应具备有害生物防治员资格。</w:t>
      </w:r>
    </w:p>
    <w:p w14:paraId="72B4A2DE">
      <w:pPr>
        <w:autoSpaceDE w:val="0"/>
        <w:autoSpaceDN w:val="0"/>
        <w:adjustRightInd w:val="0"/>
        <w:spacing w:line="360" w:lineRule="exact"/>
        <w:rPr>
          <w:rFonts w:ascii="宋体" w:hAnsi="宋体"/>
        </w:rPr>
      </w:pPr>
      <w:r>
        <w:rPr>
          <w:rFonts w:hint="eastAsia" w:ascii="宋体" w:hAnsi="宋体"/>
        </w:rPr>
        <w:t>9</w:t>
      </w:r>
      <w:r>
        <w:rPr>
          <w:rFonts w:hint="eastAsia" w:ascii="宋体" w:hAnsi="宋体"/>
          <w:lang w:val="en-US" w:eastAsia="zh-CN"/>
        </w:rPr>
        <w:t>.</w:t>
      </w:r>
      <w:r>
        <w:rPr>
          <w:rFonts w:hint="eastAsia" w:ascii="宋体" w:hAnsi="宋体"/>
        </w:rPr>
        <w:t>最低配置操作人员</w:t>
      </w:r>
      <w:r>
        <w:rPr>
          <w:rFonts w:hint="eastAsia" w:ascii="宋体" w:hAnsi="宋体"/>
          <w:lang w:val="en-US" w:eastAsia="zh-CN"/>
        </w:rPr>
        <w:t>3</w:t>
      </w:r>
      <w:r>
        <w:rPr>
          <w:rFonts w:hint="eastAsia" w:ascii="宋体" w:hAnsi="宋体"/>
        </w:rPr>
        <w:t>人。</w:t>
      </w:r>
    </w:p>
    <w:p w14:paraId="60858AFC">
      <w:pPr>
        <w:autoSpaceDE w:val="0"/>
        <w:autoSpaceDN w:val="0"/>
        <w:adjustRightInd w:val="0"/>
        <w:spacing w:line="360" w:lineRule="exact"/>
        <w:rPr>
          <w:rFonts w:ascii="宋体" w:hAnsi="宋体"/>
        </w:rPr>
      </w:pPr>
      <w:r>
        <w:rPr>
          <w:rFonts w:hint="eastAsia" w:ascii="宋体" w:hAnsi="宋体"/>
        </w:rPr>
        <w:t>10</w:t>
      </w:r>
      <w:r>
        <w:rPr>
          <w:rFonts w:hint="eastAsia" w:ascii="宋体" w:hAnsi="宋体"/>
          <w:lang w:val="en-US" w:eastAsia="zh-CN"/>
        </w:rPr>
        <w:t>.</w:t>
      </w:r>
      <w:r>
        <w:rPr>
          <w:rFonts w:hint="eastAsia" w:ascii="宋体" w:hAnsi="宋体"/>
        </w:rPr>
        <w:t>灭蟑药品：灭蟑粘贴、灭蟑胶饵、灭蟑饵剂、粘蟑屋、高效氯氰 菊酯、顺式氯氰菊酯、赛克宁可湿性粉剂、奋斗呐可湿性粉剂。</w:t>
      </w:r>
    </w:p>
    <w:p w14:paraId="39D18086">
      <w:pPr>
        <w:autoSpaceDE w:val="0"/>
        <w:autoSpaceDN w:val="0"/>
        <w:adjustRightInd w:val="0"/>
        <w:spacing w:line="360" w:lineRule="exact"/>
        <w:rPr>
          <w:rFonts w:ascii="宋体" w:hAnsi="宋体"/>
        </w:rPr>
      </w:pPr>
      <w:r>
        <w:rPr>
          <w:rFonts w:hint="eastAsia" w:ascii="宋体" w:hAnsi="宋体"/>
        </w:rPr>
        <w:t>11</w:t>
      </w:r>
      <w:r>
        <w:rPr>
          <w:rFonts w:hint="eastAsia" w:ascii="宋体" w:hAnsi="宋体"/>
          <w:lang w:val="en-US" w:eastAsia="zh-CN"/>
        </w:rPr>
        <w:t>.</w:t>
      </w:r>
      <w:r>
        <w:rPr>
          <w:rFonts w:hint="eastAsia" w:ascii="宋体" w:hAnsi="宋体"/>
        </w:rPr>
        <w:t>灭鼠药品：溴敌隆蜡丸、溴敌隆条饵、强力粘鼠板、瓷鼠屋、鼠 夹、鼠笼。</w:t>
      </w:r>
    </w:p>
    <w:p w14:paraId="108A7D77">
      <w:pPr>
        <w:autoSpaceDE w:val="0"/>
        <w:autoSpaceDN w:val="0"/>
        <w:adjustRightInd w:val="0"/>
        <w:spacing w:line="360" w:lineRule="exact"/>
        <w:rPr>
          <w:rFonts w:ascii="宋体" w:hAnsi="宋体"/>
        </w:rPr>
      </w:pPr>
      <w:r>
        <w:rPr>
          <w:rFonts w:hint="eastAsia" w:ascii="宋体" w:hAnsi="宋体"/>
        </w:rPr>
        <w:t>12</w:t>
      </w:r>
      <w:r>
        <w:rPr>
          <w:rFonts w:hint="eastAsia" w:ascii="宋体" w:hAnsi="宋体"/>
          <w:lang w:val="en-US" w:eastAsia="zh-CN"/>
        </w:rPr>
        <w:t>.</w:t>
      </w:r>
      <w:r>
        <w:rPr>
          <w:rFonts w:hint="eastAsia" w:ascii="宋体" w:hAnsi="宋体"/>
        </w:rPr>
        <w:t>灭蚊蝇药品：高效氯氰菊酯、顺式氯氰菊酯、赛克宁可湿性粉剂、 奋斗呐可湿性粉剂、苏云金杆菌、灭蚊幼颗粒、孑孓粉。</w:t>
      </w:r>
    </w:p>
    <w:p w14:paraId="0A625A6F">
      <w:pPr>
        <w:autoSpaceDE w:val="0"/>
        <w:autoSpaceDN w:val="0"/>
        <w:adjustRightInd w:val="0"/>
        <w:spacing w:line="360" w:lineRule="exact"/>
        <w:rPr>
          <w:rFonts w:ascii="宋体" w:hAnsi="宋体"/>
        </w:rPr>
      </w:pPr>
      <w:r>
        <w:rPr>
          <w:rFonts w:hint="eastAsia" w:ascii="宋体" w:hAnsi="宋体"/>
          <w:lang w:val="en-US" w:eastAsia="zh-CN"/>
        </w:rPr>
        <w:t>三.</w:t>
      </w:r>
      <w:r>
        <w:rPr>
          <w:rFonts w:hint="eastAsia" w:ascii="宋体" w:hAnsi="宋体"/>
        </w:rPr>
        <w:t>考核方法：</w:t>
      </w:r>
    </w:p>
    <w:p w14:paraId="1CA23FF7">
      <w:pPr>
        <w:autoSpaceDE w:val="0"/>
        <w:autoSpaceDN w:val="0"/>
        <w:adjustRightInd w:val="0"/>
        <w:spacing w:line="360" w:lineRule="exact"/>
        <w:rPr>
          <w:rFonts w:ascii="宋体" w:hAnsi="宋体"/>
        </w:rPr>
      </w:pPr>
      <w:r>
        <w:rPr>
          <w:rFonts w:hint="eastAsia" w:ascii="宋体" w:hAnsi="宋体"/>
        </w:rPr>
        <w:t>1</w:t>
      </w:r>
      <w:r>
        <w:rPr>
          <w:rFonts w:hint="eastAsia" w:ascii="宋体" w:hAnsi="宋体"/>
          <w:lang w:val="en-US" w:eastAsia="zh-CN"/>
        </w:rPr>
        <w:t>.</w:t>
      </w:r>
      <w:r>
        <w:rPr>
          <w:rFonts w:hint="eastAsia" w:ascii="宋体" w:hAnsi="宋体"/>
        </w:rPr>
        <w:t xml:space="preserve">病虫消杀人员需具有专业消杀资格。 </w:t>
      </w:r>
    </w:p>
    <w:p w14:paraId="0F0FADD5">
      <w:pPr>
        <w:autoSpaceDE w:val="0"/>
        <w:autoSpaceDN w:val="0"/>
        <w:adjustRightInd w:val="0"/>
        <w:spacing w:line="360" w:lineRule="exact"/>
        <w:rPr>
          <w:rFonts w:ascii="宋体" w:hAnsi="宋体"/>
        </w:rPr>
      </w:pPr>
      <w:r>
        <w:rPr>
          <w:rFonts w:hint="eastAsia" w:ascii="宋体" w:hAnsi="宋体"/>
        </w:rPr>
        <w:t>2</w:t>
      </w:r>
      <w:r>
        <w:rPr>
          <w:rFonts w:hint="eastAsia" w:ascii="宋体" w:hAnsi="宋体"/>
          <w:lang w:val="en-US" w:eastAsia="zh-CN"/>
        </w:rPr>
        <w:t>.</w:t>
      </w:r>
      <w:r>
        <w:rPr>
          <w:rFonts w:hint="eastAsia" w:ascii="宋体" w:hAnsi="宋体"/>
        </w:rPr>
        <w:t>按规定频率，每半月一次对医院进行病虫害 防治巡视，并根据病虫害的高发月份制定消杀时间及消杀计划。</w:t>
      </w:r>
    </w:p>
    <w:p w14:paraId="7DE73706">
      <w:pPr>
        <w:autoSpaceDE w:val="0"/>
        <w:autoSpaceDN w:val="0"/>
        <w:adjustRightInd w:val="0"/>
        <w:spacing w:line="360" w:lineRule="exact"/>
        <w:rPr>
          <w:rFonts w:ascii="宋体" w:hAnsi="宋体"/>
        </w:rPr>
      </w:pPr>
      <w:r>
        <w:rPr>
          <w:rFonts w:hint="eastAsia" w:ascii="宋体" w:hAnsi="宋体"/>
        </w:rPr>
        <w:t>3</w:t>
      </w:r>
      <w:r>
        <w:rPr>
          <w:rFonts w:hint="eastAsia" w:ascii="宋体" w:hAnsi="宋体"/>
          <w:lang w:val="en-US" w:eastAsia="zh-CN"/>
        </w:rPr>
        <w:t>.</w:t>
      </w:r>
      <w:r>
        <w:rPr>
          <w:rFonts w:hint="eastAsia" w:ascii="宋体" w:hAnsi="宋体"/>
        </w:rPr>
        <w:t>医院有病虫消杀需求时（科室反应的情况），应尽快到达现场勘查了解情况，并针对现场情况制定消杀方案。</w:t>
      </w:r>
    </w:p>
    <w:p w14:paraId="5E5C0AA2">
      <w:pPr>
        <w:autoSpaceDE w:val="0"/>
        <w:autoSpaceDN w:val="0"/>
        <w:adjustRightInd w:val="0"/>
        <w:spacing w:line="360" w:lineRule="exact"/>
        <w:rPr>
          <w:rFonts w:ascii="宋体" w:hAnsi="宋体"/>
        </w:rPr>
      </w:pPr>
      <w:r>
        <w:rPr>
          <w:rFonts w:hint="eastAsia" w:ascii="宋体" w:hAnsi="宋体"/>
        </w:rPr>
        <w:t>4</w:t>
      </w:r>
      <w:r>
        <w:rPr>
          <w:rFonts w:hint="eastAsia" w:ascii="宋体" w:hAnsi="宋体"/>
          <w:lang w:val="en-US" w:eastAsia="zh-CN"/>
        </w:rPr>
        <w:t>.</w:t>
      </w:r>
      <w:r>
        <w:rPr>
          <w:rFonts w:hint="eastAsia" w:ascii="宋体" w:hAnsi="宋体"/>
        </w:rPr>
        <w:t>根据病虫的孳生地点和繁殖能力分次进行消 杀布药，每次布药前提前通知医院，在不影响医院正常工作的前提下进行消杀。</w:t>
      </w:r>
    </w:p>
    <w:p w14:paraId="3959F77F">
      <w:pPr>
        <w:autoSpaceDE w:val="0"/>
        <w:autoSpaceDN w:val="0"/>
        <w:adjustRightInd w:val="0"/>
        <w:spacing w:line="360" w:lineRule="exact"/>
        <w:rPr>
          <w:rFonts w:ascii="宋体" w:hAnsi="宋体"/>
        </w:rPr>
      </w:pPr>
      <w:r>
        <w:rPr>
          <w:rFonts w:hint="eastAsia" w:ascii="宋体" w:hAnsi="宋体"/>
        </w:rPr>
        <w:t>5</w:t>
      </w:r>
      <w:r>
        <w:rPr>
          <w:rFonts w:hint="eastAsia" w:ascii="宋体" w:hAnsi="宋体"/>
          <w:lang w:val="en-US" w:eastAsia="zh-CN"/>
        </w:rPr>
        <w:t>.</w:t>
      </w:r>
      <w:r>
        <w:rPr>
          <w:rFonts w:hint="eastAsia" w:ascii="宋体" w:hAnsi="宋体"/>
        </w:rPr>
        <w:t>消杀过程中有效的指导医院相关人员消杀方 法及应注意事项。</w:t>
      </w:r>
    </w:p>
    <w:p w14:paraId="29B5D913">
      <w:pPr>
        <w:autoSpaceDE w:val="0"/>
        <w:autoSpaceDN w:val="0"/>
        <w:adjustRightInd w:val="0"/>
        <w:spacing w:line="360" w:lineRule="exact"/>
        <w:rPr>
          <w:rFonts w:ascii="宋体" w:hAnsi="宋体"/>
        </w:rPr>
      </w:pPr>
      <w:r>
        <w:rPr>
          <w:rFonts w:hint="eastAsia" w:ascii="宋体" w:hAnsi="宋体"/>
        </w:rPr>
        <w:t>6</w:t>
      </w:r>
      <w:r>
        <w:rPr>
          <w:rFonts w:hint="eastAsia" w:ascii="宋体" w:hAnsi="宋体"/>
          <w:lang w:val="en-US" w:eastAsia="zh-CN"/>
        </w:rPr>
        <w:t>.</w:t>
      </w:r>
      <w:r>
        <w:rPr>
          <w:rFonts w:hint="eastAsia" w:ascii="宋体" w:hAnsi="宋体"/>
        </w:rPr>
        <w:t>消杀完成后，填写完整的病虫消杀工作记录，科室留存。</w:t>
      </w:r>
    </w:p>
    <w:p w14:paraId="30DFEE5C">
      <w:pPr>
        <w:autoSpaceDE w:val="0"/>
        <w:autoSpaceDN w:val="0"/>
        <w:adjustRightInd w:val="0"/>
        <w:spacing w:line="360" w:lineRule="exact"/>
        <w:rPr>
          <w:rFonts w:ascii="宋体" w:hAnsi="宋体"/>
        </w:rPr>
      </w:pPr>
      <w:r>
        <w:rPr>
          <w:rFonts w:hint="eastAsia" w:ascii="宋体" w:hAnsi="宋体"/>
        </w:rPr>
        <w:t>7</w:t>
      </w:r>
      <w:r>
        <w:rPr>
          <w:rFonts w:hint="eastAsia" w:ascii="宋体" w:hAnsi="宋体"/>
          <w:lang w:val="en-US" w:eastAsia="zh-CN"/>
        </w:rPr>
        <w:t>.</w:t>
      </w:r>
      <w:r>
        <w:rPr>
          <w:rFonts w:hint="eastAsia" w:ascii="宋体" w:hAnsi="宋体"/>
        </w:rPr>
        <w:t>维护医院设施设备，保持环境卫生。</w:t>
      </w:r>
    </w:p>
    <w:p w14:paraId="2DD29417">
      <w:pPr>
        <w:autoSpaceDE w:val="0"/>
        <w:autoSpaceDN w:val="0"/>
        <w:adjustRightInd w:val="0"/>
        <w:spacing w:line="360" w:lineRule="exact"/>
        <w:rPr>
          <w:rFonts w:ascii="宋体" w:hAnsi="宋体"/>
        </w:rPr>
      </w:pPr>
      <w:r>
        <w:rPr>
          <w:rFonts w:hint="eastAsia" w:ascii="宋体" w:hAnsi="宋体"/>
          <w:lang w:val="en-US" w:eastAsia="zh-CN"/>
        </w:rPr>
        <w:t>四.</w:t>
      </w:r>
      <w:r>
        <w:rPr>
          <w:rFonts w:hint="eastAsia" w:ascii="宋体" w:hAnsi="宋体"/>
        </w:rPr>
        <w:t>卖方要求：乙方在青岛市内设有服务机构，接到消杀需求电话2小时内到达现场进行消杀。</w:t>
      </w:r>
    </w:p>
    <w:p w14:paraId="566195AB">
      <w:pPr>
        <w:pStyle w:val="3"/>
        <w:spacing w:before="167"/>
        <w:ind w:left="0" w:firstLine="0"/>
        <w:rPr>
          <w:rFonts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五.</w:t>
      </w:r>
      <w:r>
        <w:rPr>
          <w:rFonts w:ascii="宋体" w:hAnsi="宋体" w:eastAsia="宋体" w:cs="Times New Roman"/>
          <w:kern w:val="2"/>
          <w:sz w:val="21"/>
          <w:szCs w:val="21"/>
          <w:lang w:eastAsia="zh-CN"/>
        </w:rPr>
        <w:t>卖家售后服务的内容和措施</w:t>
      </w:r>
    </w:p>
    <w:p w14:paraId="7B7C89EB">
      <w:pPr>
        <w:pStyle w:val="3"/>
        <w:spacing w:before="60" w:line="408" w:lineRule="auto"/>
        <w:ind w:right="254" w:firstLine="0"/>
        <w:jc w:val="both"/>
        <w:rPr>
          <w:rFonts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1.</w:t>
      </w:r>
      <w:r>
        <w:rPr>
          <w:rFonts w:ascii="宋体" w:hAnsi="宋体" w:eastAsia="宋体" w:cs="Times New Roman"/>
          <w:kern w:val="2"/>
          <w:sz w:val="21"/>
          <w:szCs w:val="21"/>
          <w:lang w:eastAsia="zh-CN"/>
        </w:rPr>
        <w:t>服务范围： 乙方合同价格应为含税全包价，乙方承担对</w:t>
      </w:r>
      <w:r>
        <w:rPr>
          <w:rFonts w:hint="eastAsia" w:ascii="宋体" w:hAnsi="宋体" w:eastAsia="宋体" w:cs="Times New Roman"/>
          <w:kern w:val="2"/>
          <w:sz w:val="21"/>
          <w:szCs w:val="21"/>
          <w:lang w:eastAsia="zh-CN"/>
        </w:rPr>
        <w:t>院区</w:t>
      </w:r>
      <w:r>
        <w:rPr>
          <w:rFonts w:ascii="宋体" w:hAnsi="宋体" w:eastAsia="宋体" w:cs="Times New Roman"/>
          <w:kern w:val="2"/>
          <w:sz w:val="21"/>
          <w:szCs w:val="21"/>
          <w:lang w:eastAsia="zh-CN"/>
        </w:rPr>
        <w:t>内包括门诊楼、感染楼、住院</w:t>
      </w:r>
      <w:r>
        <w:rPr>
          <w:rFonts w:hint="eastAsia" w:ascii="宋体" w:hAnsi="宋体" w:eastAsia="宋体" w:cs="Times New Roman"/>
          <w:kern w:val="2"/>
          <w:sz w:val="21"/>
          <w:szCs w:val="21"/>
          <w:lang w:eastAsia="zh-CN"/>
        </w:rPr>
        <w:t>楼、污水站、医废站、</w:t>
      </w:r>
      <w:r>
        <w:rPr>
          <w:rFonts w:ascii="宋体" w:hAnsi="宋体" w:eastAsia="宋体" w:cs="Times New Roman"/>
          <w:kern w:val="2"/>
          <w:sz w:val="21"/>
          <w:szCs w:val="21"/>
          <w:lang w:eastAsia="zh-CN"/>
        </w:rPr>
        <w:t>及餐厅等所有区域，消杀防治四害、各类害虫、飞虫、蚂蚁等病媒生物的一切费用，包括但不限于人工费、药品费、工具设备费、技术费等费用。乙方应充分考虑本项目合同实施期间可能发生的一切费用，并承担由此而带来的风险。凡乙方在报价中未列的项目或遗漏项目，甲方将一律视为已包括在其报价中，在合同执行中将不予考虑。</w:t>
      </w:r>
    </w:p>
    <w:p w14:paraId="6BBF1252">
      <w:pPr>
        <w:pStyle w:val="2"/>
        <w:spacing w:before="61"/>
        <w:rPr>
          <w:rFonts w:ascii="宋体" w:hAnsi="宋体" w:eastAsia="宋体" w:cs="Times New Roman"/>
          <w:b w:val="0"/>
          <w:bCs w:val="0"/>
          <w:kern w:val="2"/>
          <w:sz w:val="21"/>
          <w:szCs w:val="21"/>
          <w:lang w:eastAsia="zh-CN"/>
        </w:rPr>
      </w:pPr>
      <w:r>
        <w:rPr>
          <w:rFonts w:hint="eastAsia" w:ascii="宋体" w:hAnsi="宋体" w:eastAsia="宋体" w:cs="Times New Roman"/>
          <w:b w:val="0"/>
          <w:bCs w:val="0"/>
          <w:kern w:val="2"/>
          <w:sz w:val="21"/>
          <w:szCs w:val="21"/>
          <w:lang w:val="en-US" w:eastAsia="zh-CN"/>
        </w:rPr>
        <w:t>2.</w:t>
      </w:r>
      <w:r>
        <w:rPr>
          <w:rFonts w:ascii="宋体" w:hAnsi="宋体" w:eastAsia="宋体" w:cs="Times New Roman"/>
          <w:b w:val="0"/>
          <w:bCs w:val="0"/>
          <w:kern w:val="2"/>
          <w:sz w:val="21"/>
          <w:szCs w:val="21"/>
          <w:lang w:eastAsia="zh-CN"/>
        </w:rPr>
        <w:t>服务标准：</w:t>
      </w:r>
    </w:p>
    <w:p w14:paraId="1481465D">
      <w:pPr>
        <w:spacing w:before="9"/>
        <w:rPr>
          <w:rFonts w:ascii="宋体" w:hAnsi="宋体"/>
        </w:rPr>
      </w:pPr>
    </w:p>
    <w:p w14:paraId="572250D9">
      <w:pPr>
        <w:pStyle w:val="3"/>
        <w:spacing w:before="0"/>
        <w:ind w:left="0" w:leftChars="0" w:firstLine="0" w:firstLineChars="0"/>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lang w:eastAsia="zh-CN"/>
        </w:rPr>
        <w:t>）</w:t>
      </w:r>
      <w:r>
        <w:rPr>
          <w:rFonts w:ascii="宋体" w:hAnsi="宋体" w:eastAsia="宋体" w:cs="Times New Roman"/>
          <w:kern w:val="2"/>
          <w:sz w:val="21"/>
          <w:szCs w:val="21"/>
          <w:lang w:eastAsia="zh-CN"/>
        </w:rPr>
        <w:t>“除四害”标准应达到爱卫［1997］第 5 号文规定的标准要求。</w:t>
      </w:r>
    </w:p>
    <w:p w14:paraId="7E37AD13">
      <w:pPr>
        <w:spacing w:before="9"/>
        <w:rPr>
          <w:rFonts w:ascii="宋体" w:hAnsi="宋体"/>
        </w:rPr>
      </w:pPr>
    </w:p>
    <w:p w14:paraId="76E28CAC">
      <w:pPr>
        <w:pStyle w:val="3"/>
        <w:spacing w:before="0"/>
        <w:ind w:left="0" w:leftChars="0" w:firstLine="0" w:firstLineChars="0"/>
        <w:rPr>
          <w:rFonts w:ascii="宋体" w:hAnsi="宋体" w:eastAsia="宋体" w:cs="Times New Roman"/>
          <w:kern w:val="2"/>
          <w:sz w:val="21"/>
          <w:szCs w:val="21"/>
          <w:lang w:eastAsia="zh-CN"/>
        </w:rPr>
      </w:pPr>
      <w:r>
        <w:rPr>
          <w:rFonts w:ascii="宋体" w:hAnsi="宋体" w:eastAsia="宋体" w:cs="Times New Roman"/>
          <w:b w:val="0"/>
          <w:bCs w:val="0"/>
          <w:kern w:val="2"/>
          <w:sz w:val="21"/>
          <w:szCs w:val="21"/>
          <w:lang w:eastAsia="zh-CN"/>
        </w:rPr>
        <w:t>（</w:t>
      </w:r>
      <w:r>
        <w:rPr>
          <w:rFonts w:hint="eastAsia" w:ascii="宋体" w:hAnsi="宋体" w:eastAsia="宋体" w:cs="Times New Roman"/>
          <w:b w:val="0"/>
          <w:bCs w:val="0"/>
          <w:kern w:val="2"/>
          <w:sz w:val="21"/>
          <w:szCs w:val="21"/>
          <w:lang w:eastAsia="zh-CN"/>
        </w:rPr>
        <w:t>2</w:t>
      </w:r>
      <w:r>
        <w:rPr>
          <w:rFonts w:ascii="宋体" w:hAnsi="宋体" w:eastAsia="宋体" w:cs="Times New Roman"/>
          <w:b w:val="0"/>
          <w:bCs w:val="0"/>
          <w:kern w:val="2"/>
          <w:sz w:val="21"/>
          <w:szCs w:val="21"/>
          <w:lang w:eastAsia="zh-CN"/>
        </w:rPr>
        <w:t>）</w:t>
      </w:r>
      <w:r>
        <w:rPr>
          <w:rFonts w:ascii="宋体" w:hAnsi="宋体" w:eastAsia="宋体" w:cs="Times New Roman"/>
          <w:kern w:val="2"/>
          <w:sz w:val="21"/>
          <w:szCs w:val="21"/>
          <w:lang w:eastAsia="zh-CN"/>
        </w:rPr>
        <w:t>灭蚊蝇次数达到如下标准，平时蚊蝇密度大时，随时通知前去消杀。</w:t>
      </w:r>
    </w:p>
    <w:p w14:paraId="2655C381">
      <w:pPr>
        <w:spacing w:before="5"/>
        <w:rPr>
          <w:rFonts w:ascii="宋体" w:hAnsi="宋体"/>
        </w:rPr>
      </w:pPr>
    </w:p>
    <w:tbl>
      <w:tblPr>
        <w:tblStyle w:val="6"/>
        <w:tblW w:w="0" w:type="auto"/>
        <w:tblInd w:w="341" w:type="dxa"/>
        <w:tblLayout w:type="fixed"/>
        <w:tblCellMar>
          <w:top w:w="0" w:type="dxa"/>
          <w:left w:w="0" w:type="dxa"/>
          <w:bottom w:w="0" w:type="dxa"/>
          <w:right w:w="0" w:type="dxa"/>
        </w:tblCellMar>
      </w:tblPr>
      <w:tblGrid>
        <w:gridCol w:w="1428"/>
        <w:gridCol w:w="1431"/>
        <w:gridCol w:w="1431"/>
        <w:gridCol w:w="1430"/>
        <w:gridCol w:w="1431"/>
        <w:gridCol w:w="1431"/>
      </w:tblGrid>
      <w:tr w14:paraId="16904B64">
        <w:tblPrEx>
          <w:tblCellMar>
            <w:top w:w="0" w:type="dxa"/>
            <w:left w:w="0" w:type="dxa"/>
            <w:bottom w:w="0" w:type="dxa"/>
            <w:right w:w="0" w:type="dxa"/>
          </w:tblCellMar>
        </w:tblPrEx>
        <w:trPr>
          <w:trHeight w:val="634" w:hRule="exact"/>
        </w:trPr>
        <w:tc>
          <w:tcPr>
            <w:tcW w:w="1428" w:type="dxa"/>
            <w:tcBorders>
              <w:top w:val="single" w:color="000000" w:sz="4" w:space="0"/>
              <w:left w:val="single" w:color="000000" w:sz="4" w:space="0"/>
              <w:bottom w:val="single" w:color="000000" w:sz="4" w:space="0"/>
              <w:right w:val="single" w:color="000000" w:sz="4" w:space="0"/>
            </w:tcBorders>
          </w:tcPr>
          <w:p w14:paraId="08CCDDAD">
            <w:pPr>
              <w:pStyle w:val="13"/>
              <w:spacing w:before="87"/>
              <w:ind w:left="428"/>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五月</w:t>
            </w:r>
          </w:p>
        </w:tc>
        <w:tc>
          <w:tcPr>
            <w:tcW w:w="1431" w:type="dxa"/>
            <w:tcBorders>
              <w:top w:val="single" w:color="000000" w:sz="4" w:space="0"/>
              <w:left w:val="single" w:color="000000" w:sz="4" w:space="0"/>
              <w:bottom w:val="single" w:color="000000" w:sz="4" w:space="0"/>
              <w:right w:val="single" w:color="000000" w:sz="4" w:space="0"/>
            </w:tcBorders>
          </w:tcPr>
          <w:p w14:paraId="1C68E9FD">
            <w:pPr>
              <w:pStyle w:val="13"/>
              <w:spacing w:before="87"/>
              <w:ind w:left="429"/>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六月</w:t>
            </w:r>
          </w:p>
        </w:tc>
        <w:tc>
          <w:tcPr>
            <w:tcW w:w="1431" w:type="dxa"/>
            <w:tcBorders>
              <w:top w:val="single" w:color="000000" w:sz="4" w:space="0"/>
              <w:left w:val="single" w:color="000000" w:sz="4" w:space="0"/>
              <w:bottom w:val="single" w:color="000000" w:sz="4" w:space="0"/>
              <w:right w:val="single" w:color="000000" w:sz="4" w:space="0"/>
            </w:tcBorders>
          </w:tcPr>
          <w:p w14:paraId="222C80B5">
            <w:pPr>
              <w:pStyle w:val="13"/>
              <w:spacing w:before="87"/>
              <w:ind w:left="428"/>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七月</w:t>
            </w:r>
          </w:p>
        </w:tc>
        <w:tc>
          <w:tcPr>
            <w:tcW w:w="1430" w:type="dxa"/>
            <w:tcBorders>
              <w:top w:val="single" w:color="000000" w:sz="4" w:space="0"/>
              <w:left w:val="single" w:color="000000" w:sz="4" w:space="0"/>
              <w:bottom w:val="single" w:color="000000" w:sz="4" w:space="0"/>
              <w:right w:val="single" w:color="000000" w:sz="4" w:space="0"/>
            </w:tcBorders>
          </w:tcPr>
          <w:p w14:paraId="0E3D3226">
            <w:pPr>
              <w:pStyle w:val="13"/>
              <w:spacing w:before="87"/>
              <w:ind w:left="428"/>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八月</w:t>
            </w:r>
          </w:p>
        </w:tc>
        <w:tc>
          <w:tcPr>
            <w:tcW w:w="1431" w:type="dxa"/>
            <w:tcBorders>
              <w:top w:val="single" w:color="000000" w:sz="4" w:space="0"/>
              <w:left w:val="single" w:color="000000" w:sz="4" w:space="0"/>
              <w:bottom w:val="single" w:color="000000" w:sz="4" w:space="0"/>
              <w:right w:val="single" w:color="000000" w:sz="4" w:space="0"/>
            </w:tcBorders>
          </w:tcPr>
          <w:p w14:paraId="3C71FB22">
            <w:pPr>
              <w:pStyle w:val="13"/>
              <w:spacing w:before="87"/>
              <w:ind w:left="429"/>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九月</w:t>
            </w:r>
          </w:p>
        </w:tc>
        <w:tc>
          <w:tcPr>
            <w:tcW w:w="1431" w:type="dxa"/>
            <w:tcBorders>
              <w:top w:val="single" w:color="000000" w:sz="4" w:space="0"/>
              <w:left w:val="single" w:color="000000" w:sz="4" w:space="0"/>
              <w:bottom w:val="single" w:color="000000" w:sz="4" w:space="0"/>
              <w:right w:val="single" w:color="000000" w:sz="4" w:space="0"/>
            </w:tcBorders>
          </w:tcPr>
          <w:p w14:paraId="3DBDEB98">
            <w:pPr>
              <w:pStyle w:val="13"/>
              <w:spacing w:before="87"/>
              <w:ind w:left="428"/>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十月</w:t>
            </w:r>
          </w:p>
        </w:tc>
      </w:tr>
      <w:tr w14:paraId="39D5C269">
        <w:tblPrEx>
          <w:tblCellMar>
            <w:top w:w="0" w:type="dxa"/>
            <w:left w:w="0" w:type="dxa"/>
            <w:bottom w:w="0" w:type="dxa"/>
            <w:right w:w="0" w:type="dxa"/>
          </w:tblCellMar>
        </w:tblPrEx>
        <w:trPr>
          <w:trHeight w:val="634" w:hRule="exact"/>
        </w:trPr>
        <w:tc>
          <w:tcPr>
            <w:tcW w:w="1428" w:type="dxa"/>
            <w:tcBorders>
              <w:top w:val="single" w:color="000000" w:sz="4" w:space="0"/>
              <w:left w:val="single" w:color="000000" w:sz="4" w:space="0"/>
              <w:bottom w:val="single" w:color="000000" w:sz="4" w:space="0"/>
              <w:right w:val="single" w:color="000000" w:sz="4" w:space="0"/>
            </w:tcBorders>
          </w:tcPr>
          <w:p w14:paraId="192B0B9F">
            <w:pPr>
              <w:pStyle w:val="13"/>
              <w:spacing w:before="87"/>
              <w:ind w:left="147"/>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每月 1 次</w:t>
            </w:r>
          </w:p>
        </w:tc>
        <w:tc>
          <w:tcPr>
            <w:tcW w:w="1431" w:type="dxa"/>
            <w:tcBorders>
              <w:top w:val="single" w:color="000000" w:sz="4" w:space="0"/>
              <w:left w:val="single" w:color="000000" w:sz="4" w:space="0"/>
              <w:bottom w:val="single" w:color="000000" w:sz="4" w:space="0"/>
              <w:right w:val="single" w:color="000000" w:sz="4" w:space="0"/>
            </w:tcBorders>
          </w:tcPr>
          <w:p w14:paraId="238F7D1F">
            <w:pPr>
              <w:pStyle w:val="13"/>
              <w:spacing w:before="87"/>
              <w:ind w:left="147"/>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每月 2 次</w:t>
            </w:r>
          </w:p>
        </w:tc>
        <w:tc>
          <w:tcPr>
            <w:tcW w:w="1431" w:type="dxa"/>
            <w:tcBorders>
              <w:top w:val="single" w:color="000000" w:sz="4" w:space="0"/>
              <w:left w:val="single" w:color="000000" w:sz="4" w:space="0"/>
              <w:bottom w:val="single" w:color="000000" w:sz="4" w:space="0"/>
              <w:right w:val="single" w:color="000000" w:sz="4" w:space="0"/>
            </w:tcBorders>
          </w:tcPr>
          <w:p w14:paraId="6DA37708">
            <w:pPr>
              <w:pStyle w:val="13"/>
              <w:spacing w:before="87"/>
              <w:ind w:left="147"/>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每月 2 次</w:t>
            </w:r>
          </w:p>
        </w:tc>
        <w:tc>
          <w:tcPr>
            <w:tcW w:w="1430" w:type="dxa"/>
            <w:tcBorders>
              <w:top w:val="single" w:color="000000" w:sz="4" w:space="0"/>
              <w:left w:val="single" w:color="000000" w:sz="4" w:space="0"/>
              <w:bottom w:val="single" w:color="000000" w:sz="4" w:space="0"/>
              <w:right w:val="single" w:color="000000" w:sz="4" w:space="0"/>
            </w:tcBorders>
          </w:tcPr>
          <w:p w14:paraId="22052D3F">
            <w:pPr>
              <w:pStyle w:val="13"/>
              <w:spacing w:before="87"/>
              <w:ind w:left="147"/>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每月 2 次</w:t>
            </w:r>
          </w:p>
        </w:tc>
        <w:tc>
          <w:tcPr>
            <w:tcW w:w="1431" w:type="dxa"/>
            <w:tcBorders>
              <w:top w:val="single" w:color="000000" w:sz="4" w:space="0"/>
              <w:left w:val="single" w:color="000000" w:sz="4" w:space="0"/>
              <w:bottom w:val="single" w:color="000000" w:sz="4" w:space="0"/>
              <w:right w:val="single" w:color="000000" w:sz="4" w:space="0"/>
            </w:tcBorders>
          </w:tcPr>
          <w:p w14:paraId="3A027F62">
            <w:pPr>
              <w:pStyle w:val="13"/>
              <w:spacing w:before="87"/>
              <w:ind w:left="147"/>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每月 2 次</w:t>
            </w:r>
          </w:p>
        </w:tc>
        <w:tc>
          <w:tcPr>
            <w:tcW w:w="1431" w:type="dxa"/>
            <w:tcBorders>
              <w:top w:val="single" w:color="000000" w:sz="4" w:space="0"/>
              <w:left w:val="single" w:color="000000" w:sz="4" w:space="0"/>
              <w:bottom w:val="single" w:color="000000" w:sz="4" w:space="0"/>
              <w:right w:val="single" w:color="000000" w:sz="4" w:space="0"/>
            </w:tcBorders>
          </w:tcPr>
          <w:p w14:paraId="5B56F9C3">
            <w:pPr>
              <w:pStyle w:val="13"/>
              <w:spacing w:before="87"/>
              <w:ind w:left="147"/>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每月 1 次</w:t>
            </w:r>
          </w:p>
        </w:tc>
      </w:tr>
    </w:tbl>
    <w:p w14:paraId="16A568EA">
      <w:pPr>
        <w:pStyle w:val="3"/>
        <w:spacing w:before="82" w:line="408" w:lineRule="auto"/>
        <w:ind w:left="0" w:leftChars="0" w:firstLine="0" w:firstLineChars="0"/>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lang w:eastAsia="zh-CN"/>
        </w:rPr>
        <w:t>）</w:t>
      </w:r>
      <w:r>
        <w:rPr>
          <w:rFonts w:ascii="宋体" w:hAnsi="宋体" w:eastAsia="宋体" w:cs="Times New Roman"/>
          <w:kern w:val="2"/>
          <w:sz w:val="21"/>
          <w:szCs w:val="21"/>
          <w:lang w:eastAsia="zh-CN"/>
        </w:rPr>
        <w:t>灭蟑螂（其他害虫等）次数达到如下标准，平时局部发现蟑害（虫 害）时，随时通知前去消杀。</w:t>
      </w:r>
    </w:p>
    <w:tbl>
      <w:tblPr>
        <w:tblStyle w:val="6"/>
        <w:tblW w:w="0" w:type="auto"/>
        <w:tblInd w:w="341" w:type="dxa"/>
        <w:tblLayout w:type="fixed"/>
        <w:tblCellMar>
          <w:top w:w="0" w:type="dxa"/>
          <w:left w:w="0" w:type="dxa"/>
          <w:bottom w:w="0" w:type="dxa"/>
          <w:right w:w="0" w:type="dxa"/>
        </w:tblCellMar>
      </w:tblPr>
      <w:tblGrid>
        <w:gridCol w:w="1428"/>
        <w:gridCol w:w="1431"/>
        <w:gridCol w:w="1431"/>
        <w:gridCol w:w="1430"/>
        <w:gridCol w:w="1431"/>
        <w:gridCol w:w="1431"/>
      </w:tblGrid>
      <w:tr w14:paraId="11458CA6">
        <w:tblPrEx>
          <w:tblCellMar>
            <w:top w:w="0" w:type="dxa"/>
            <w:left w:w="0" w:type="dxa"/>
            <w:bottom w:w="0" w:type="dxa"/>
            <w:right w:w="0" w:type="dxa"/>
          </w:tblCellMar>
        </w:tblPrEx>
        <w:trPr>
          <w:trHeight w:val="634" w:hRule="exact"/>
        </w:trPr>
        <w:tc>
          <w:tcPr>
            <w:tcW w:w="1428" w:type="dxa"/>
            <w:tcBorders>
              <w:top w:val="single" w:color="000000" w:sz="4" w:space="0"/>
              <w:left w:val="single" w:color="000000" w:sz="4" w:space="0"/>
              <w:bottom w:val="single" w:color="000000" w:sz="4" w:space="0"/>
              <w:right w:val="single" w:color="000000" w:sz="4" w:space="0"/>
            </w:tcBorders>
          </w:tcPr>
          <w:p w14:paraId="37729F67">
            <w:pPr>
              <w:pStyle w:val="13"/>
              <w:spacing w:before="79"/>
              <w:ind w:left="428"/>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三月</w:t>
            </w:r>
          </w:p>
        </w:tc>
        <w:tc>
          <w:tcPr>
            <w:tcW w:w="1431" w:type="dxa"/>
            <w:tcBorders>
              <w:top w:val="single" w:color="000000" w:sz="4" w:space="0"/>
              <w:left w:val="single" w:color="000000" w:sz="4" w:space="0"/>
              <w:bottom w:val="single" w:color="000000" w:sz="4" w:space="0"/>
              <w:right w:val="single" w:color="000000" w:sz="4" w:space="0"/>
            </w:tcBorders>
          </w:tcPr>
          <w:p w14:paraId="40528F02">
            <w:pPr>
              <w:pStyle w:val="13"/>
              <w:spacing w:before="79"/>
              <w:ind w:left="429"/>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五月</w:t>
            </w:r>
          </w:p>
        </w:tc>
        <w:tc>
          <w:tcPr>
            <w:tcW w:w="1431" w:type="dxa"/>
            <w:tcBorders>
              <w:top w:val="single" w:color="000000" w:sz="4" w:space="0"/>
              <w:left w:val="single" w:color="000000" w:sz="4" w:space="0"/>
              <w:bottom w:val="single" w:color="000000" w:sz="4" w:space="0"/>
              <w:right w:val="single" w:color="000000" w:sz="4" w:space="0"/>
            </w:tcBorders>
          </w:tcPr>
          <w:p w14:paraId="4A6FF73C">
            <w:pPr>
              <w:pStyle w:val="13"/>
              <w:spacing w:before="79"/>
              <w:ind w:left="428"/>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七月</w:t>
            </w:r>
          </w:p>
        </w:tc>
        <w:tc>
          <w:tcPr>
            <w:tcW w:w="1430" w:type="dxa"/>
            <w:tcBorders>
              <w:top w:val="single" w:color="000000" w:sz="4" w:space="0"/>
              <w:left w:val="single" w:color="000000" w:sz="4" w:space="0"/>
              <w:bottom w:val="single" w:color="000000" w:sz="4" w:space="0"/>
              <w:right w:val="single" w:color="000000" w:sz="4" w:space="0"/>
            </w:tcBorders>
          </w:tcPr>
          <w:p w14:paraId="59CCD0D3">
            <w:pPr>
              <w:pStyle w:val="13"/>
              <w:spacing w:before="79"/>
              <w:ind w:left="428"/>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八月</w:t>
            </w:r>
          </w:p>
        </w:tc>
        <w:tc>
          <w:tcPr>
            <w:tcW w:w="1431" w:type="dxa"/>
            <w:tcBorders>
              <w:top w:val="single" w:color="000000" w:sz="4" w:space="0"/>
              <w:left w:val="single" w:color="000000" w:sz="4" w:space="0"/>
              <w:bottom w:val="single" w:color="000000" w:sz="4" w:space="0"/>
              <w:right w:val="single" w:color="000000" w:sz="4" w:space="0"/>
            </w:tcBorders>
          </w:tcPr>
          <w:p w14:paraId="5FF03EA8">
            <w:pPr>
              <w:pStyle w:val="13"/>
              <w:spacing w:before="79"/>
              <w:ind w:left="429"/>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九月</w:t>
            </w:r>
          </w:p>
        </w:tc>
        <w:tc>
          <w:tcPr>
            <w:tcW w:w="1431" w:type="dxa"/>
            <w:tcBorders>
              <w:top w:val="single" w:color="000000" w:sz="4" w:space="0"/>
              <w:left w:val="single" w:color="000000" w:sz="4" w:space="0"/>
              <w:bottom w:val="single" w:color="000000" w:sz="4" w:space="0"/>
              <w:right w:val="single" w:color="000000" w:sz="4" w:space="0"/>
            </w:tcBorders>
          </w:tcPr>
          <w:p w14:paraId="7C76A702">
            <w:pPr>
              <w:pStyle w:val="13"/>
              <w:spacing w:before="79"/>
              <w:ind w:left="289"/>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十一月</w:t>
            </w:r>
          </w:p>
        </w:tc>
      </w:tr>
      <w:tr w14:paraId="25FC46A7">
        <w:tblPrEx>
          <w:tblCellMar>
            <w:top w:w="0" w:type="dxa"/>
            <w:left w:w="0" w:type="dxa"/>
            <w:bottom w:w="0" w:type="dxa"/>
            <w:right w:w="0" w:type="dxa"/>
          </w:tblCellMar>
        </w:tblPrEx>
        <w:trPr>
          <w:trHeight w:val="1260" w:hRule="exact"/>
        </w:trPr>
        <w:tc>
          <w:tcPr>
            <w:tcW w:w="1428" w:type="dxa"/>
            <w:tcBorders>
              <w:top w:val="single" w:color="000000" w:sz="4" w:space="0"/>
              <w:left w:val="single" w:color="000000" w:sz="4" w:space="0"/>
              <w:bottom w:val="single" w:color="000000" w:sz="4" w:space="0"/>
              <w:right w:val="single" w:color="000000" w:sz="4" w:space="0"/>
            </w:tcBorders>
          </w:tcPr>
          <w:p w14:paraId="7469CC2C">
            <w:pPr>
              <w:pStyle w:val="13"/>
              <w:spacing w:before="81"/>
              <w:ind w:left="2"/>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591CAEFD">
            <w:pPr>
              <w:pStyle w:val="13"/>
              <w:spacing w:before="9"/>
              <w:rPr>
                <w:rFonts w:ascii="宋体" w:hAnsi="宋体" w:eastAsia="宋体" w:cs="Times New Roman"/>
                <w:kern w:val="2"/>
                <w:sz w:val="21"/>
                <w:szCs w:val="21"/>
                <w:lang w:eastAsia="zh-CN"/>
              </w:rPr>
            </w:pPr>
          </w:p>
          <w:p w14:paraId="4667CDE8">
            <w:pPr>
              <w:pStyle w:val="13"/>
              <w:ind w:left="2"/>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1431" w:type="dxa"/>
            <w:tcBorders>
              <w:top w:val="single" w:color="000000" w:sz="4" w:space="0"/>
              <w:left w:val="single" w:color="000000" w:sz="4" w:space="0"/>
              <w:bottom w:val="single" w:color="000000" w:sz="4" w:space="0"/>
              <w:right w:val="single" w:color="000000" w:sz="4" w:space="0"/>
            </w:tcBorders>
          </w:tcPr>
          <w:p w14:paraId="4222CD37">
            <w:pPr>
              <w:pStyle w:val="13"/>
              <w:spacing w:before="8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720F020F">
            <w:pPr>
              <w:pStyle w:val="13"/>
              <w:spacing w:before="9"/>
              <w:rPr>
                <w:rFonts w:ascii="宋体" w:hAnsi="宋体" w:eastAsia="宋体" w:cs="Times New Roman"/>
                <w:kern w:val="2"/>
                <w:sz w:val="21"/>
                <w:szCs w:val="21"/>
                <w:lang w:eastAsia="zh-CN"/>
              </w:rPr>
            </w:pPr>
          </w:p>
          <w:p w14:paraId="7BDDEF2A">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1431" w:type="dxa"/>
            <w:tcBorders>
              <w:top w:val="single" w:color="000000" w:sz="4" w:space="0"/>
              <w:left w:val="single" w:color="000000" w:sz="4" w:space="0"/>
              <w:bottom w:val="single" w:color="000000" w:sz="4" w:space="0"/>
              <w:right w:val="single" w:color="000000" w:sz="4" w:space="0"/>
            </w:tcBorders>
          </w:tcPr>
          <w:p w14:paraId="385FC7E3">
            <w:pPr>
              <w:pStyle w:val="13"/>
              <w:spacing w:before="8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15294591">
            <w:pPr>
              <w:pStyle w:val="13"/>
              <w:spacing w:before="9"/>
              <w:rPr>
                <w:rFonts w:ascii="宋体" w:hAnsi="宋体" w:eastAsia="宋体" w:cs="Times New Roman"/>
                <w:kern w:val="2"/>
                <w:sz w:val="21"/>
                <w:szCs w:val="21"/>
                <w:lang w:eastAsia="zh-CN"/>
              </w:rPr>
            </w:pPr>
          </w:p>
          <w:p w14:paraId="610A2076">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1430" w:type="dxa"/>
            <w:tcBorders>
              <w:top w:val="single" w:color="000000" w:sz="4" w:space="0"/>
              <w:left w:val="single" w:color="000000" w:sz="4" w:space="0"/>
              <w:bottom w:val="single" w:color="000000" w:sz="4" w:space="0"/>
              <w:right w:val="single" w:color="000000" w:sz="4" w:space="0"/>
            </w:tcBorders>
          </w:tcPr>
          <w:p w14:paraId="01AE72B4">
            <w:pPr>
              <w:pStyle w:val="13"/>
              <w:spacing w:before="8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0478C0BC">
            <w:pPr>
              <w:pStyle w:val="13"/>
              <w:spacing w:before="9"/>
              <w:rPr>
                <w:rFonts w:ascii="宋体" w:hAnsi="宋体" w:eastAsia="宋体" w:cs="Times New Roman"/>
                <w:kern w:val="2"/>
                <w:sz w:val="21"/>
                <w:szCs w:val="21"/>
                <w:lang w:eastAsia="zh-CN"/>
              </w:rPr>
            </w:pPr>
          </w:p>
          <w:p w14:paraId="649B0C20">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1431" w:type="dxa"/>
            <w:tcBorders>
              <w:top w:val="single" w:color="000000" w:sz="4" w:space="0"/>
              <w:left w:val="single" w:color="000000" w:sz="4" w:space="0"/>
              <w:bottom w:val="single" w:color="000000" w:sz="4" w:space="0"/>
              <w:right w:val="single" w:color="000000" w:sz="4" w:space="0"/>
            </w:tcBorders>
          </w:tcPr>
          <w:p w14:paraId="415C56EC">
            <w:pPr>
              <w:pStyle w:val="13"/>
              <w:spacing w:before="8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5F35C28B">
            <w:pPr>
              <w:pStyle w:val="13"/>
              <w:spacing w:before="9"/>
              <w:rPr>
                <w:rFonts w:ascii="宋体" w:hAnsi="宋体" w:eastAsia="宋体" w:cs="Times New Roman"/>
                <w:kern w:val="2"/>
                <w:sz w:val="21"/>
                <w:szCs w:val="21"/>
                <w:lang w:eastAsia="zh-CN"/>
              </w:rPr>
            </w:pPr>
          </w:p>
          <w:p w14:paraId="5D7C147B">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1431" w:type="dxa"/>
            <w:tcBorders>
              <w:top w:val="single" w:color="000000" w:sz="4" w:space="0"/>
              <w:left w:val="single" w:color="000000" w:sz="4" w:space="0"/>
              <w:bottom w:val="single" w:color="000000" w:sz="4" w:space="0"/>
              <w:right w:val="single" w:color="000000" w:sz="4" w:space="0"/>
            </w:tcBorders>
          </w:tcPr>
          <w:p w14:paraId="17BADF18">
            <w:pPr>
              <w:pStyle w:val="13"/>
              <w:spacing w:before="8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13ABE58A">
            <w:pPr>
              <w:pStyle w:val="13"/>
              <w:spacing w:before="9"/>
              <w:rPr>
                <w:rFonts w:ascii="宋体" w:hAnsi="宋体" w:eastAsia="宋体" w:cs="Times New Roman"/>
                <w:kern w:val="2"/>
                <w:sz w:val="21"/>
                <w:szCs w:val="21"/>
                <w:lang w:eastAsia="zh-CN"/>
              </w:rPr>
            </w:pPr>
          </w:p>
          <w:p w14:paraId="3E755811">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r>
    </w:tbl>
    <w:p w14:paraId="1D72BAE2">
      <w:pPr>
        <w:jc w:val="center"/>
        <w:rPr>
          <w:rFonts w:ascii="宋体" w:hAnsi="宋体"/>
        </w:rPr>
        <w:sectPr>
          <w:pgSz w:w="11910" w:h="16840"/>
          <w:pgMar w:top="1580" w:right="1160" w:bottom="280" w:left="1300" w:header="720" w:footer="720" w:gutter="0"/>
          <w:cols w:space="720" w:num="1"/>
        </w:sectPr>
      </w:pPr>
      <w:bookmarkStart w:id="0" w:name="_GoBack"/>
      <w:bookmarkEnd w:id="0"/>
    </w:p>
    <w:p w14:paraId="3AB87703">
      <w:pPr>
        <w:pStyle w:val="3"/>
        <w:spacing w:before="0" w:line="355" w:lineRule="exact"/>
        <w:ind w:left="0" w:leftChars="0" w:firstLine="0" w:firstLineChars="0"/>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4</w:t>
      </w:r>
      <w:r>
        <w:rPr>
          <w:rFonts w:hint="eastAsia" w:ascii="宋体" w:hAnsi="宋体" w:eastAsia="宋体" w:cs="Times New Roman"/>
          <w:kern w:val="2"/>
          <w:sz w:val="21"/>
          <w:szCs w:val="21"/>
          <w:lang w:eastAsia="zh-CN"/>
        </w:rPr>
        <w:t>）</w:t>
      </w:r>
      <w:r>
        <w:rPr>
          <w:rFonts w:ascii="宋体" w:hAnsi="宋体" w:eastAsia="宋体" w:cs="Times New Roman"/>
          <w:kern w:val="2"/>
          <w:sz w:val="21"/>
          <w:szCs w:val="21"/>
          <w:lang w:eastAsia="zh-CN"/>
        </w:rPr>
        <w:t>灭鼠次数达到如下标准，平时局部发现鼠害时，随时通知前去消杀。</w:t>
      </w:r>
    </w:p>
    <w:p w14:paraId="02E676C5">
      <w:pPr>
        <w:spacing w:before="5"/>
        <w:rPr>
          <w:rFonts w:ascii="宋体" w:hAnsi="宋体"/>
        </w:rPr>
      </w:pPr>
    </w:p>
    <w:tbl>
      <w:tblPr>
        <w:tblStyle w:val="6"/>
        <w:tblW w:w="0" w:type="auto"/>
        <w:tblInd w:w="341" w:type="dxa"/>
        <w:tblLayout w:type="fixed"/>
        <w:tblCellMar>
          <w:top w:w="0" w:type="dxa"/>
          <w:left w:w="0" w:type="dxa"/>
          <w:bottom w:w="0" w:type="dxa"/>
          <w:right w:w="0" w:type="dxa"/>
        </w:tblCellMar>
      </w:tblPr>
      <w:tblGrid>
        <w:gridCol w:w="2156"/>
        <w:gridCol w:w="2153"/>
        <w:gridCol w:w="2158"/>
        <w:gridCol w:w="2156"/>
      </w:tblGrid>
      <w:tr w14:paraId="2A26EFA1">
        <w:tblPrEx>
          <w:tblCellMar>
            <w:top w:w="0" w:type="dxa"/>
            <w:left w:w="0" w:type="dxa"/>
            <w:bottom w:w="0" w:type="dxa"/>
            <w:right w:w="0" w:type="dxa"/>
          </w:tblCellMar>
        </w:tblPrEx>
        <w:trPr>
          <w:trHeight w:val="634" w:hRule="exact"/>
        </w:trPr>
        <w:tc>
          <w:tcPr>
            <w:tcW w:w="2156" w:type="dxa"/>
            <w:tcBorders>
              <w:top w:val="single" w:color="000000" w:sz="4" w:space="0"/>
              <w:left w:val="single" w:color="000000" w:sz="4" w:space="0"/>
              <w:bottom w:val="single" w:color="000000" w:sz="4" w:space="0"/>
              <w:right w:val="single" w:color="000000" w:sz="4" w:space="0"/>
            </w:tcBorders>
          </w:tcPr>
          <w:p w14:paraId="118F3CBB">
            <w:pPr>
              <w:pStyle w:val="13"/>
              <w:spacing w:before="87"/>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一月</w:t>
            </w:r>
          </w:p>
        </w:tc>
        <w:tc>
          <w:tcPr>
            <w:tcW w:w="2153" w:type="dxa"/>
            <w:tcBorders>
              <w:top w:val="single" w:color="000000" w:sz="4" w:space="0"/>
              <w:left w:val="single" w:color="000000" w:sz="4" w:space="0"/>
              <w:bottom w:val="single" w:color="000000" w:sz="4" w:space="0"/>
              <w:right w:val="single" w:color="000000" w:sz="4" w:space="0"/>
            </w:tcBorders>
          </w:tcPr>
          <w:p w14:paraId="0E5DA508">
            <w:pPr>
              <w:pStyle w:val="13"/>
              <w:spacing w:before="87"/>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四月</w:t>
            </w:r>
          </w:p>
        </w:tc>
        <w:tc>
          <w:tcPr>
            <w:tcW w:w="2158" w:type="dxa"/>
            <w:tcBorders>
              <w:top w:val="single" w:color="000000" w:sz="4" w:space="0"/>
              <w:left w:val="single" w:color="000000" w:sz="4" w:space="0"/>
              <w:bottom w:val="single" w:color="000000" w:sz="4" w:space="0"/>
              <w:right w:val="single" w:color="000000" w:sz="4" w:space="0"/>
            </w:tcBorders>
          </w:tcPr>
          <w:p w14:paraId="40F3FE20">
            <w:pPr>
              <w:pStyle w:val="13"/>
              <w:spacing w:before="87"/>
              <w:ind w:right="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七月</w:t>
            </w:r>
          </w:p>
        </w:tc>
        <w:tc>
          <w:tcPr>
            <w:tcW w:w="2156" w:type="dxa"/>
            <w:tcBorders>
              <w:top w:val="single" w:color="000000" w:sz="4" w:space="0"/>
              <w:left w:val="single" w:color="000000" w:sz="4" w:space="0"/>
              <w:bottom w:val="single" w:color="000000" w:sz="4" w:space="0"/>
              <w:right w:val="single" w:color="000000" w:sz="4" w:space="0"/>
            </w:tcBorders>
          </w:tcPr>
          <w:p w14:paraId="0F927593">
            <w:pPr>
              <w:pStyle w:val="13"/>
              <w:spacing w:before="87"/>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十月</w:t>
            </w:r>
          </w:p>
        </w:tc>
      </w:tr>
      <w:tr w14:paraId="72DA218A">
        <w:tblPrEx>
          <w:tblCellMar>
            <w:top w:w="0" w:type="dxa"/>
            <w:left w:w="0" w:type="dxa"/>
            <w:bottom w:w="0" w:type="dxa"/>
            <w:right w:w="0" w:type="dxa"/>
          </w:tblCellMar>
        </w:tblPrEx>
        <w:trPr>
          <w:trHeight w:val="1258" w:hRule="exact"/>
        </w:trPr>
        <w:tc>
          <w:tcPr>
            <w:tcW w:w="2156" w:type="dxa"/>
            <w:tcBorders>
              <w:top w:val="single" w:color="000000" w:sz="4" w:space="0"/>
              <w:left w:val="single" w:color="000000" w:sz="4" w:space="0"/>
              <w:bottom w:val="single" w:color="000000" w:sz="4" w:space="0"/>
              <w:right w:val="single" w:color="000000" w:sz="4" w:space="0"/>
            </w:tcBorders>
          </w:tcPr>
          <w:p w14:paraId="73A11224">
            <w:pPr>
              <w:pStyle w:val="13"/>
              <w:spacing w:before="87"/>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30A35E37">
            <w:pPr>
              <w:pStyle w:val="13"/>
              <w:spacing w:before="9"/>
              <w:rPr>
                <w:rFonts w:ascii="宋体" w:hAnsi="宋体" w:eastAsia="宋体" w:cs="Times New Roman"/>
                <w:kern w:val="2"/>
                <w:sz w:val="21"/>
                <w:szCs w:val="21"/>
                <w:lang w:eastAsia="zh-CN"/>
              </w:rPr>
            </w:pPr>
          </w:p>
          <w:p w14:paraId="739F3DBC">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2153" w:type="dxa"/>
            <w:tcBorders>
              <w:top w:val="single" w:color="000000" w:sz="4" w:space="0"/>
              <w:left w:val="single" w:color="000000" w:sz="4" w:space="0"/>
              <w:bottom w:val="single" w:color="000000" w:sz="4" w:space="0"/>
              <w:right w:val="single" w:color="000000" w:sz="4" w:space="0"/>
            </w:tcBorders>
          </w:tcPr>
          <w:p w14:paraId="26C47D3A">
            <w:pPr>
              <w:pStyle w:val="13"/>
              <w:spacing w:before="87"/>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20BC4831">
            <w:pPr>
              <w:pStyle w:val="13"/>
              <w:spacing w:before="9"/>
              <w:rPr>
                <w:rFonts w:ascii="宋体" w:hAnsi="宋体" w:eastAsia="宋体" w:cs="Times New Roman"/>
                <w:kern w:val="2"/>
                <w:sz w:val="21"/>
                <w:szCs w:val="21"/>
                <w:lang w:eastAsia="zh-CN"/>
              </w:rPr>
            </w:pPr>
          </w:p>
          <w:p w14:paraId="0416B523">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2158" w:type="dxa"/>
            <w:tcBorders>
              <w:top w:val="single" w:color="000000" w:sz="4" w:space="0"/>
              <w:left w:val="single" w:color="000000" w:sz="4" w:space="0"/>
              <w:bottom w:val="single" w:color="000000" w:sz="4" w:space="0"/>
              <w:right w:val="single" w:color="000000" w:sz="4" w:space="0"/>
            </w:tcBorders>
          </w:tcPr>
          <w:p w14:paraId="5ADDF261">
            <w:pPr>
              <w:pStyle w:val="13"/>
              <w:spacing w:before="87"/>
              <w:ind w:right="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2C06E04F">
            <w:pPr>
              <w:pStyle w:val="13"/>
              <w:spacing w:before="9"/>
              <w:rPr>
                <w:rFonts w:ascii="宋体" w:hAnsi="宋体" w:eastAsia="宋体" w:cs="Times New Roman"/>
                <w:kern w:val="2"/>
                <w:sz w:val="21"/>
                <w:szCs w:val="21"/>
                <w:lang w:eastAsia="zh-CN"/>
              </w:rPr>
            </w:pPr>
          </w:p>
          <w:p w14:paraId="6C3611B5">
            <w:pPr>
              <w:pStyle w:val="13"/>
              <w:ind w:right="1"/>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c>
          <w:tcPr>
            <w:tcW w:w="2156" w:type="dxa"/>
            <w:tcBorders>
              <w:top w:val="single" w:color="000000" w:sz="4" w:space="0"/>
              <w:left w:val="single" w:color="000000" w:sz="4" w:space="0"/>
              <w:bottom w:val="single" w:color="000000" w:sz="4" w:space="0"/>
              <w:right w:val="single" w:color="000000" w:sz="4" w:space="0"/>
            </w:tcBorders>
          </w:tcPr>
          <w:p w14:paraId="7853CCC5">
            <w:pPr>
              <w:pStyle w:val="13"/>
              <w:spacing w:before="87"/>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全面</w:t>
            </w:r>
          </w:p>
          <w:p w14:paraId="576DDAE3">
            <w:pPr>
              <w:pStyle w:val="13"/>
              <w:spacing w:before="9"/>
              <w:rPr>
                <w:rFonts w:ascii="宋体" w:hAnsi="宋体" w:eastAsia="宋体" w:cs="Times New Roman"/>
                <w:kern w:val="2"/>
                <w:sz w:val="21"/>
                <w:szCs w:val="21"/>
                <w:lang w:eastAsia="zh-CN"/>
              </w:rPr>
            </w:pPr>
          </w:p>
          <w:p w14:paraId="0CC121D0">
            <w:pPr>
              <w:pStyle w:val="13"/>
              <w:jc w:val="center"/>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喷药投药</w:t>
            </w:r>
          </w:p>
        </w:tc>
      </w:tr>
    </w:tbl>
    <w:p w14:paraId="6BB6272A">
      <w:pPr>
        <w:pStyle w:val="3"/>
        <w:spacing w:before="81"/>
        <w:ind w:left="0" w:leftChars="0" w:firstLine="0" w:firstLineChars="0"/>
        <w:rPr>
          <w:rFonts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（5）</w:t>
      </w:r>
      <w:r>
        <w:rPr>
          <w:rFonts w:ascii="宋体" w:hAnsi="宋体" w:eastAsia="宋体" w:cs="Times New Roman"/>
          <w:kern w:val="2"/>
          <w:sz w:val="21"/>
          <w:szCs w:val="21"/>
          <w:lang w:eastAsia="zh-CN"/>
        </w:rPr>
        <w:t>各类害虫、飞虫、蚂蚁等病媒生物应根据医院实际需要及时处理。</w:t>
      </w:r>
    </w:p>
    <w:p w14:paraId="4A16EBF2">
      <w:pPr>
        <w:spacing w:before="9"/>
        <w:rPr>
          <w:rFonts w:ascii="宋体" w:hAnsi="宋体"/>
        </w:rPr>
      </w:pPr>
    </w:p>
    <w:p w14:paraId="72C3E721">
      <w:pPr>
        <w:pStyle w:val="3"/>
        <w:spacing w:before="0" w:line="409" w:lineRule="auto"/>
        <w:ind w:left="0" w:leftChars="0" w:right="253" w:firstLine="0" w:firstLineChars="0"/>
        <w:jc w:val="both"/>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6</w:t>
      </w:r>
      <w:r>
        <w:rPr>
          <w:rFonts w:hint="eastAsia" w:ascii="宋体" w:hAnsi="宋体" w:eastAsia="宋体" w:cs="Times New Roman"/>
          <w:kern w:val="2"/>
          <w:sz w:val="21"/>
          <w:szCs w:val="21"/>
          <w:lang w:eastAsia="zh-CN"/>
        </w:rPr>
        <w:t>）</w:t>
      </w:r>
      <w:r>
        <w:rPr>
          <w:rFonts w:ascii="宋体" w:hAnsi="宋体" w:eastAsia="宋体" w:cs="Times New Roman"/>
          <w:kern w:val="2"/>
          <w:sz w:val="21"/>
          <w:szCs w:val="21"/>
          <w:lang w:eastAsia="zh-CN"/>
        </w:rPr>
        <w:t>乙方必须自行完成全部工作项目，不得转包给第三方，否则甲方有 权解除合同，由此而造成的损失由乙方承担。</w:t>
      </w:r>
    </w:p>
    <w:p w14:paraId="570C45C4">
      <w:pPr>
        <w:pStyle w:val="3"/>
        <w:spacing w:before="60" w:line="408" w:lineRule="auto"/>
        <w:ind w:left="0" w:leftChars="0" w:right="254" w:firstLine="0" w:firstLineChars="0"/>
        <w:jc w:val="both"/>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7</w:t>
      </w:r>
      <w:r>
        <w:rPr>
          <w:rFonts w:hint="eastAsia" w:ascii="宋体" w:hAnsi="宋体" w:eastAsia="宋体" w:cs="Times New Roman"/>
          <w:kern w:val="2"/>
          <w:sz w:val="21"/>
          <w:szCs w:val="21"/>
          <w:lang w:eastAsia="zh-CN"/>
        </w:rPr>
        <w:t>）</w:t>
      </w:r>
      <w:r>
        <w:rPr>
          <w:rFonts w:ascii="宋体" w:hAnsi="宋体" w:eastAsia="宋体" w:cs="Times New Roman"/>
          <w:kern w:val="2"/>
          <w:sz w:val="21"/>
          <w:szCs w:val="21"/>
          <w:lang w:eastAsia="zh-CN"/>
        </w:rPr>
        <w:t>乙方应严格遵守甲方的各项规章制度，若违反相关制度，将予以经 济上的处罚，对甲方造成严重后果的将追究乙方法律责任及经济性赔偿。</w:t>
      </w:r>
    </w:p>
    <w:p w14:paraId="34B9FC1D">
      <w:pPr>
        <w:pStyle w:val="3"/>
        <w:spacing w:before="60" w:line="408" w:lineRule="auto"/>
        <w:ind w:left="0" w:leftChars="0" w:right="254" w:firstLine="0" w:firstLineChars="0"/>
        <w:jc w:val="both"/>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8</w:t>
      </w:r>
      <w:r>
        <w:rPr>
          <w:rFonts w:hint="eastAsia" w:ascii="宋体" w:hAnsi="宋体" w:eastAsia="宋体" w:cs="Times New Roman"/>
          <w:kern w:val="2"/>
          <w:sz w:val="21"/>
          <w:szCs w:val="21"/>
          <w:lang w:eastAsia="zh-CN"/>
        </w:rPr>
        <w:t>）</w:t>
      </w:r>
      <w:r>
        <w:rPr>
          <w:rFonts w:ascii="宋体" w:hAnsi="宋体" w:eastAsia="宋体" w:cs="Times New Roman"/>
          <w:kern w:val="2"/>
          <w:sz w:val="21"/>
          <w:szCs w:val="21"/>
          <w:lang w:eastAsia="zh-CN"/>
        </w:rPr>
        <w:t>乙方应严格按照国家或行业规定的方法、药物进行消杀。若因乙方 用药或操作不当或不符合国家有关规定，而造成人身、物品、设施损害， 给甲方造成经济损失的，由乙方承担赔偿责任。</w:t>
      </w:r>
    </w:p>
    <w:p w14:paraId="545B3565">
      <w:pPr>
        <w:pStyle w:val="2"/>
        <w:spacing w:before="61"/>
        <w:rPr>
          <w:rFonts w:ascii="宋体" w:hAnsi="宋体" w:eastAsia="宋体" w:cs="Times New Roman"/>
          <w:b w:val="0"/>
          <w:bCs w:val="0"/>
          <w:kern w:val="2"/>
          <w:sz w:val="21"/>
          <w:szCs w:val="21"/>
          <w:lang w:eastAsia="zh-CN"/>
        </w:rPr>
      </w:pPr>
      <w:r>
        <w:rPr>
          <w:rFonts w:hint="eastAsia" w:ascii="宋体" w:hAnsi="宋体" w:eastAsia="宋体" w:cs="Times New Roman"/>
          <w:b w:val="0"/>
          <w:bCs w:val="0"/>
          <w:kern w:val="2"/>
          <w:sz w:val="21"/>
          <w:szCs w:val="21"/>
          <w:lang w:val="en-US" w:eastAsia="zh-CN"/>
        </w:rPr>
        <w:t>3.</w:t>
      </w:r>
      <w:r>
        <w:rPr>
          <w:rFonts w:ascii="宋体" w:hAnsi="宋体" w:eastAsia="宋体" w:cs="Times New Roman"/>
          <w:b w:val="0"/>
          <w:bCs w:val="0"/>
          <w:kern w:val="2"/>
          <w:sz w:val="21"/>
          <w:szCs w:val="21"/>
          <w:lang w:eastAsia="zh-CN"/>
        </w:rPr>
        <w:t>考核标准</w:t>
      </w:r>
      <w:r>
        <w:rPr>
          <w:rFonts w:hint="eastAsia" w:ascii="宋体" w:hAnsi="宋体" w:eastAsia="宋体" w:cs="Times New Roman"/>
          <w:b w:val="0"/>
          <w:bCs w:val="0"/>
          <w:kern w:val="2"/>
          <w:sz w:val="21"/>
          <w:szCs w:val="21"/>
          <w:lang w:eastAsia="zh-CN"/>
        </w:rPr>
        <w:t>：</w:t>
      </w:r>
    </w:p>
    <w:p w14:paraId="7374EC71">
      <w:pPr>
        <w:rPr>
          <w:rFonts w:ascii="宋体" w:hAnsi="宋体"/>
        </w:rPr>
      </w:pPr>
    </w:p>
    <w:p w14:paraId="6692A67A">
      <w:pPr>
        <w:pStyle w:val="3"/>
        <w:spacing w:before="60" w:line="408" w:lineRule="auto"/>
        <w:ind w:left="0" w:leftChars="0" w:right="254" w:firstLine="420" w:firstLineChars="200"/>
        <w:jc w:val="both"/>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备注：乙方每月考核成绩≥95 分，甲方支付全部服务费用；如考核成绩&lt;95 分，每下降 1 分扣罚500 元，以此类推。考核成绩低于 80 分，不给予支付服务费，并且甲方有权立即终止合同，一切责任和损失均由乙方承担。甲方对乙方的考核处罚，甲方有权在支付给乙方的费用中直接扣除。</w:t>
      </w:r>
    </w:p>
    <w:p w14:paraId="4FCBEB91">
      <w:pPr>
        <w:spacing w:line="357" w:lineRule="auto"/>
        <w:rPr>
          <w:rFonts w:ascii="仿宋" w:hAnsi="仿宋" w:eastAsia="仿宋" w:cs="仿宋"/>
          <w:sz w:val="24"/>
          <w:szCs w:val="24"/>
        </w:rPr>
        <w:sectPr>
          <w:pgSz w:w="11910" w:h="16840"/>
          <w:pgMar w:top="1500" w:right="1160" w:bottom="280" w:left="1300" w:header="720" w:footer="720" w:gutter="0"/>
          <w:cols w:space="720" w:num="1"/>
        </w:sectPr>
      </w:pPr>
    </w:p>
    <w:p w14:paraId="73245AF0">
      <w:pPr>
        <w:spacing w:before="2"/>
        <w:rPr>
          <w:rFonts w:ascii="仿宋" w:hAnsi="仿宋" w:eastAsia="仿宋" w:cs="仿宋"/>
          <w:b/>
          <w:bCs/>
          <w:sz w:val="17"/>
          <w:szCs w:val="17"/>
        </w:rPr>
      </w:pPr>
    </w:p>
    <w:p w14:paraId="68CADB33">
      <w:pPr>
        <w:spacing w:before="26"/>
        <w:ind w:left="1942"/>
        <w:rPr>
          <w:rFonts w:ascii="仿宋" w:hAnsi="仿宋" w:eastAsia="仿宋" w:cs="仿宋"/>
          <w:sz w:val="24"/>
          <w:szCs w:val="24"/>
        </w:rPr>
      </w:pPr>
      <w:r>
        <w:rPr>
          <w:rFonts w:ascii="仿宋" w:hAnsi="仿宋" w:eastAsia="仿宋" w:cs="仿宋"/>
          <w:b/>
          <w:bCs/>
          <w:sz w:val="24"/>
          <w:szCs w:val="24"/>
        </w:rPr>
        <w:t>后</w:t>
      </w:r>
      <w:r>
        <w:rPr>
          <w:rFonts w:ascii="仿宋" w:hAnsi="仿宋" w:eastAsia="仿宋" w:cs="仿宋"/>
          <w:b/>
          <w:bCs/>
          <w:spacing w:val="-2"/>
          <w:sz w:val="24"/>
          <w:szCs w:val="24"/>
        </w:rPr>
        <w:t xml:space="preserve"> </w:t>
      </w:r>
      <w:r>
        <w:rPr>
          <w:rFonts w:ascii="仿宋" w:hAnsi="仿宋" w:eastAsia="仿宋" w:cs="仿宋"/>
          <w:b/>
          <w:bCs/>
          <w:sz w:val="24"/>
          <w:szCs w:val="24"/>
        </w:rPr>
        <w:t>勤</w:t>
      </w:r>
      <w:r>
        <w:rPr>
          <w:rFonts w:ascii="仿宋" w:hAnsi="仿宋" w:eastAsia="仿宋" w:cs="仿宋"/>
          <w:b/>
          <w:bCs/>
          <w:spacing w:val="-3"/>
          <w:sz w:val="24"/>
          <w:szCs w:val="24"/>
        </w:rPr>
        <w:t xml:space="preserve"> </w:t>
      </w:r>
      <w:r>
        <w:rPr>
          <w:rFonts w:ascii="仿宋" w:hAnsi="仿宋" w:eastAsia="仿宋" w:cs="仿宋"/>
          <w:b/>
          <w:bCs/>
          <w:sz w:val="24"/>
          <w:szCs w:val="24"/>
        </w:rPr>
        <w:t>组</w:t>
      </w:r>
      <w:r>
        <w:rPr>
          <w:rFonts w:ascii="仿宋" w:hAnsi="仿宋" w:eastAsia="仿宋" w:cs="仿宋"/>
          <w:b/>
          <w:bCs/>
          <w:spacing w:val="-5"/>
          <w:sz w:val="24"/>
          <w:szCs w:val="24"/>
        </w:rPr>
        <w:t xml:space="preserve"> </w:t>
      </w:r>
      <w:r>
        <w:rPr>
          <w:rFonts w:ascii="仿宋" w:hAnsi="仿宋" w:eastAsia="仿宋" w:cs="仿宋"/>
          <w:b/>
          <w:bCs/>
          <w:spacing w:val="1"/>
          <w:sz w:val="24"/>
          <w:szCs w:val="24"/>
        </w:rPr>
        <w:t>(总</w:t>
      </w:r>
      <w:r>
        <w:rPr>
          <w:rFonts w:ascii="仿宋" w:hAnsi="仿宋" w:eastAsia="仿宋" w:cs="仿宋"/>
          <w:b/>
          <w:bCs/>
          <w:spacing w:val="-4"/>
          <w:sz w:val="24"/>
          <w:szCs w:val="24"/>
        </w:rPr>
        <w:t xml:space="preserve"> </w:t>
      </w:r>
      <w:r>
        <w:rPr>
          <w:rFonts w:ascii="仿宋" w:hAnsi="仿宋" w:eastAsia="仿宋" w:cs="仿宋"/>
          <w:b/>
          <w:bCs/>
          <w:sz w:val="24"/>
          <w:szCs w:val="24"/>
        </w:rPr>
        <w:t>务</w:t>
      </w:r>
      <w:r>
        <w:rPr>
          <w:rFonts w:ascii="仿宋" w:hAnsi="仿宋" w:eastAsia="仿宋" w:cs="仿宋"/>
          <w:b/>
          <w:bCs/>
          <w:spacing w:val="-3"/>
          <w:sz w:val="24"/>
          <w:szCs w:val="24"/>
        </w:rPr>
        <w:t xml:space="preserve"> </w:t>
      </w:r>
      <w:r>
        <w:rPr>
          <w:rFonts w:ascii="仿宋" w:hAnsi="仿宋" w:eastAsia="仿宋" w:cs="仿宋"/>
          <w:b/>
          <w:bCs/>
          <w:sz w:val="24"/>
          <w:szCs w:val="24"/>
        </w:rPr>
        <w:t>科)</w:t>
      </w:r>
      <w:r>
        <w:rPr>
          <w:rFonts w:ascii="仿宋" w:hAnsi="仿宋" w:eastAsia="仿宋" w:cs="仿宋"/>
          <w:b/>
          <w:bCs/>
          <w:spacing w:val="-5"/>
          <w:sz w:val="24"/>
          <w:szCs w:val="24"/>
        </w:rPr>
        <w:t xml:space="preserve"> </w:t>
      </w:r>
      <w:r>
        <w:rPr>
          <w:rFonts w:ascii="仿宋" w:hAnsi="仿宋" w:eastAsia="仿宋" w:cs="仿宋"/>
          <w:b/>
          <w:bCs/>
          <w:sz w:val="24"/>
          <w:szCs w:val="24"/>
        </w:rPr>
        <w:t>绩</w:t>
      </w:r>
      <w:r>
        <w:rPr>
          <w:rFonts w:ascii="仿宋" w:hAnsi="仿宋" w:eastAsia="仿宋" w:cs="仿宋"/>
          <w:b/>
          <w:bCs/>
          <w:spacing w:val="-3"/>
          <w:sz w:val="24"/>
          <w:szCs w:val="24"/>
        </w:rPr>
        <w:t xml:space="preserve"> </w:t>
      </w:r>
      <w:r>
        <w:rPr>
          <w:rFonts w:ascii="仿宋" w:hAnsi="仿宋" w:eastAsia="仿宋" w:cs="仿宋"/>
          <w:b/>
          <w:bCs/>
          <w:sz w:val="24"/>
          <w:szCs w:val="24"/>
        </w:rPr>
        <w:t>效（质</w:t>
      </w:r>
      <w:r>
        <w:rPr>
          <w:rFonts w:ascii="仿宋" w:hAnsi="仿宋" w:eastAsia="仿宋" w:cs="仿宋"/>
          <w:b/>
          <w:bCs/>
          <w:spacing w:val="-4"/>
          <w:sz w:val="24"/>
          <w:szCs w:val="24"/>
        </w:rPr>
        <w:t xml:space="preserve"> </w:t>
      </w:r>
      <w:r>
        <w:rPr>
          <w:rFonts w:ascii="仿宋" w:hAnsi="仿宋" w:eastAsia="仿宋" w:cs="仿宋"/>
          <w:b/>
          <w:bCs/>
          <w:sz w:val="24"/>
          <w:szCs w:val="24"/>
        </w:rPr>
        <w:t>量）考</w:t>
      </w:r>
      <w:r>
        <w:rPr>
          <w:rFonts w:ascii="仿宋" w:hAnsi="仿宋" w:eastAsia="仿宋" w:cs="仿宋"/>
          <w:b/>
          <w:bCs/>
          <w:spacing w:val="-3"/>
          <w:sz w:val="24"/>
          <w:szCs w:val="24"/>
        </w:rPr>
        <w:t xml:space="preserve"> </w:t>
      </w:r>
      <w:r>
        <w:rPr>
          <w:rFonts w:ascii="仿宋" w:hAnsi="仿宋" w:eastAsia="仿宋" w:cs="仿宋"/>
          <w:b/>
          <w:bCs/>
          <w:sz w:val="24"/>
          <w:szCs w:val="24"/>
        </w:rPr>
        <w:t>核</w:t>
      </w:r>
      <w:r>
        <w:rPr>
          <w:rFonts w:ascii="仿宋" w:hAnsi="仿宋" w:eastAsia="仿宋" w:cs="仿宋"/>
          <w:b/>
          <w:bCs/>
          <w:spacing w:val="-5"/>
          <w:sz w:val="24"/>
          <w:szCs w:val="24"/>
        </w:rPr>
        <w:t xml:space="preserve"> </w:t>
      </w:r>
      <w:r>
        <w:rPr>
          <w:rFonts w:ascii="仿宋" w:hAnsi="仿宋" w:eastAsia="仿宋" w:cs="仿宋"/>
          <w:b/>
          <w:bCs/>
          <w:sz w:val="24"/>
          <w:szCs w:val="24"/>
        </w:rPr>
        <w:t>标</w:t>
      </w:r>
      <w:r>
        <w:rPr>
          <w:rFonts w:ascii="仿宋" w:hAnsi="仿宋" w:eastAsia="仿宋" w:cs="仿宋"/>
          <w:b/>
          <w:bCs/>
          <w:spacing w:val="-2"/>
          <w:sz w:val="24"/>
          <w:szCs w:val="24"/>
        </w:rPr>
        <w:t xml:space="preserve"> </w:t>
      </w:r>
      <w:r>
        <w:rPr>
          <w:rFonts w:ascii="仿宋" w:hAnsi="仿宋" w:eastAsia="仿宋" w:cs="仿宋"/>
          <w:b/>
          <w:bCs/>
          <w:sz w:val="24"/>
          <w:szCs w:val="24"/>
        </w:rPr>
        <w:t>准</w:t>
      </w:r>
    </w:p>
    <w:p w14:paraId="084FC4DC">
      <w:pPr>
        <w:rPr>
          <w:rFonts w:ascii="仿宋" w:hAnsi="仿宋" w:eastAsia="仿宋" w:cs="仿宋"/>
          <w:b/>
          <w:bCs/>
          <w:sz w:val="20"/>
          <w:szCs w:val="20"/>
        </w:rPr>
      </w:pPr>
    </w:p>
    <w:p w14:paraId="430C5C76">
      <w:pPr>
        <w:spacing w:before="1"/>
        <w:rPr>
          <w:rFonts w:ascii="仿宋" w:hAnsi="仿宋" w:eastAsia="仿宋" w:cs="仿宋"/>
          <w:b/>
          <w:bCs/>
          <w:sz w:val="19"/>
          <w:szCs w:val="19"/>
        </w:rPr>
      </w:pPr>
    </w:p>
    <w:tbl>
      <w:tblPr>
        <w:tblStyle w:val="6"/>
        <w:tblW w:w="9287" w:type="dxa"/>
        <w:tblInd w:w="110" w:type="dxa"/>
        <w:tblLayout w:type="fixed"/>
        <w:tblCellMar>
          <w:top w:w="0" w:type="dxa"/>
          <w:left w:w="0" w:type="dxa"/>
          <w:bottom w:w="0" w:type="dxa"/>
          <w:right w:w="0" w:type="dxa"/>
        </w:tblCellMar>
      </w:tblPr>
      <w:tblGrid>
        <w:gridCol w:w="768"/>
        <w:gridCol w:w="758"/>
        <w:gridCol w:w="2977"/>
        <w:gridCol w:w="2196"/>
        <w:gridCol w:w="2588"/>
      </w:tblGrid>
      <w:tr w14:paraId="7367BA10">
        <w:tblPrEx>
          <w:tblCellMar>
            <w:top w:w="0" w:type="dxa"/>
            <w:left w:w="0" w:type="dxa"/>
            <w:bottom w:w="0" w:type="dxa"/>
            <w:right w:w="0" w:type="dxa"/>
          </w:tblCellMar>
        </w:tblPrEx>
        <w:trPr>
          <w:trHeight w:val="634" w:hRule="exact"/>
        </w:trPr>
        <w:tc>
          <w:tcPr>
            <w:tcW w:w="768" w:type="dxa"/>
            <w:tcBorders>
              <w:top w:val="single" w:color="000000" w:sz="4" w:space="0"/>
              <w:left w:val="single" w:color="000000" w:sz="4" w:space="0"/>
              <w:bottom w:val="single" w:color="000000" w:sz="4" w:space="0"/>
              <w:right w:val="single" w:color="000000" w:sz="4" w:space="0"/>
            </w:tcBorders>
          </w:tcPr>
          <w:p w14:paraId="3186874C">
            <w:pPr>
              <w:pStyle w:val="13"/>
              <w:spacing w:line="274" w:lineRule="exact"/>
              <w:ind w:left="135"/>
              <w:rPr>
                <w:rFonts w:ascii="仿宋" w:hAnsi="仿宋" w:eastAsia="仿宋" w:cs="仿宋"/>
                <w:sz w:val="24"/>
                <w:szCs w:val="24"/>
              </w:rPr>
            </w:pPr>
            <w:r>
              <w:rPr>
                <w:rFonts w:ascii="仿宋" w:hAnsi="仿宋" w:eastAsia="仿宋" w:cs="仿宋"/>
                <w:b/>
                <w:bCs/>
                <w:spacing w:val="2"/>
                <w:sz w:val="24"/>
                <w:szCs w:val="24"/>
              </w:rPr>
              <w:t>考核</w:t>
            </w:r>
          </w:p>
          <w:p w14:paraId="16BC4989">
            <w:pPr>
              <w:pStyle w:val="13"/>
              <w:spacing w:line="313" w:lineRule="exact"/>
              <w:ind w:left="135"/>
              <w:rPr>
                <w:rFonts w:ascii="仿宋" w:hAnsi="仿宋" w:eastAsia="仿宋" w:cs="仿宋"/>
                <w:sz w:val="24"/>
                <w:szCs w:val="24"/>
              </w:rPr>
            </w:pPr>
            <w:r>
              <w:rPr>
                <w:rFonts w:ascii="仿宋" w:hAnsi="仿宋" w:eastAsia="仿宋" w:cs="仿宋"/>
                <w:b/>
                <w:bCs/>
                <w:spacing w:val="2"/>
                <w:sz w:val="24"/>
                <w:szCs w:val="24"/>
              </w:rPr>
              <w:t>项目</w:t>
            </w:r>
          </w:p>
        </w:tc>
        <w:tc>
          <w:tcPr>
            <w:tcW w:w="758" w:type="dxa"/>
            <w:tcBorders>
              <w:top w:val="single" w:color="000000" w:sz="4" w:space="0"/>
              <w:left w:val="single" w:color="000000" w:sz="4" w:space="0"/>
              <w:bottom w:val="single" w:color="000000" w:sz="4" w:space="0"/>
              <w:right w:val="single" w:color="000000" w:sz="4" w:space="0"/>
            </w:tcBorders>
          </w:tcPr>
          <w:p w14:paraId="07129C9B">
            <w:pPr>
              <w:pStyle w:val="13"/>
              <w:spacing w:before="117"/>
              <w:ind w:left="133"/>
              <w:rPr>
                <w:rFonts w:ascii="仿宋" w:hAnsi="仿宋" w:eastAsia="仿宋" w:cs="仿宋"/>
                <w:sz w:val="24"/>
                <w:szCs w:val="24"/>
              </w:rPr>
            </w:pPr>
            <w:r>
              <w:rPr>
                <w:rFonts w:ascii="仿宋" w:hAnsi="仿宋" w:eastAsia="仿宋" w:cs="仿宋"/>
                <w:b/>
                <w:bCs/>
                <w:spacing w:val="2"/>
                <w:sz w:val="24"/>
                <w:szCs w:val="24"/>
              </w:rPr>
              <w:t>分值</w:t>
            </w:r>
          </w:p>
        </w:tc>
        <w:tc>
          <w:tcPr>
            <w:tcW w:w="2977" w:type="dxa"/>
            <w:tcBorders>
              <w:top w:val="single" w:color="000000" w:sz="4" w:space="0"/>
              <w:left w:val="single" w:color="000000" w:sz="4" w:space="0"/>
              <w:bottom w:val="single" w:color="000000" w:sz="4" w:space="0"/>
              <w:right w:val="single" w:color="000000" w:sz="4" w:space="0"/>
            </w:tcBorders>
          </w:tcPr>
          <w:p w14:paraId="4F5F1543">
            <w:pPr>
              <w:pStyle w:val="13"/>
              <w:spacing w:before="117"/>
              <w:ind w:left="279"/>
              <w:rPr>
                <w:rFonts w:ascii="仿宋" w:hAnsi="仿宋" w:eastAsia="仿宋" w:cs="仿宋"/>
                <w:sz w:val="24"/>
                <w:szCs w:val="24"/>
                <w:lang w:eastAsia="zh-CN"/>
              </w:rPr>
            </w:pPr>
            <w:r>
              <w:rPr>
                <w:rFonts w:ascii="仿宋" w:hAnsi="仿宋" w:eastAsia="仿宋" w:cs="仿宋"/>
                <w:b/>
                <w:bCs/>
                <w:sz w:val="24"/>
                <w:szCs w:val="24"/>
                <w:lang w:eastAsia="zh-CN"/>
              </w:rPr>
              <w:t>质量要求（考核内容）</w:t>
            </w:r>
          </w:p>
        </w:tc>
        <w:tc>
          <w:tcPr>
            <w:tcW w:w="2196" w:type="dxa"/>
            <w:tcBorders>
              <w:top w:val="single" w:color="000000" w:sz="4" w:space="0"/>
              <w:left w:val="single" w:color="000000" w:sz="4" w:space="0"/>
              <w:bottom w:val="single" w:color="000000" w:sz="4" w:space="0"/>
              <w:right w:val="single" w:color="000000" w:sz="4" w:space="0"/>
            </w:tcBorders>
          </w:tcPr>
          <w:p w14:paraId="0A29456C">
            <w:pPr>
              <w:pStyle w:val="13"/>
              <w:spacing w:before="117"/>
              <w:ind w:left="563"/>
              <w:rPr>
                <w:rFonts w:ascii="仿宋" w:hAnsi="仿宋" w:eastAsia="仿宋" w:cs="仿宋"/>
                <w:sz w:val="24"/>
                <w:szCs w:val="24"/>
              </w:rPr>
            </w:pPr>
            <w:r>
              <w:rPr>
                <w:rFonts w:ascii="仿宋" w:hAnsi="仿宋" w:eastAsia="仿宋" w:cs="仿宋"/>
                <w:b/>
                <w:bCs/>
                <w:spacing w:val="2"/>
                <w:sz w:val="24"/>
                <w:szCs w:val="24"/>
              </w:rPr>
              <w:t>考</w:t>
            </w:r>
            <w:r>
              <w:rPr>
                <w:rFonts w:ascii="仿宋" w:hAnsi="仿宋" w:eastAsia="仿宋" w:cs="仿宋"/>
                <w:b/>
                <w:bCs/>
                <w:sz w:val="24"/>
                <w:szCs w:val="24"/>
              </w:rPr>
              <w:t>核</w:t>
            </w:r>
            <w:r>
              <w:rPr>
                <w:rFonts w:ascii="仿宋" w:hAnsi="仿宋" w:eastAsia="仿宋" w:cs="仿宋"/>
                <w:b/>
                <w:bCs/>
                <w:spacing w:val="2"/>
                <w:sz w:val="24"/>
                <w:szCs w:val="24"/>
              </w:rPr>
              <w:t>方</w:t>
            </w:r>
            <w:r>
              <w:rPr>
                <w:rFonts w:ascii="仿宋" w:hAnsi="仿宋" w:eastAsia="仿宋" w:cs="仿宋"/>
                <w:b/>
                <w:bCs/>
                <w:sz w:val="24"/>
                <w:szCs w:val="24"/>
              </w:rPr>
              <w:t>法</w:t>
            </w:r>
          </w:p>
        </w:tc>
        <w:tc>
          <w:tcPr>
            <w:tcW w:w="2588" w:type="dxa"/>
            <w:tcBorders>
              <w:top w:val="single" w:color="000000" w:sz="4" w:space="0"/>
              <w:left w:val="single" w:color="000000" w:sz="4" w:space="0"/>
              <w:bottom w:val="single" w:color="000000" w:sz="4" w:space="0"/>
              <w:right w:val="single" w:color="000000" w:sz="4" w:space="0"/>
            </w:tcBorders>
          </w:tcPr>
          <w:p w14:paraId="7025B673">
            <w:pPr>
              <w:pStyle w:val="13"/>
              <w:spacing w:before="117"/>
              <w:ind w:left="850"/>
              <w:rPr>
                <w:rFonts w:ascii="仿宋" w:hAnsi="仿宋" w:eastAsia="仿宋" w:cs="仿宋"/>
                <w:sz w:val="24"/>
                <w:szCs w:val="24"/>
              </w:rPr>
            </w:pPr>
            <w:r>
              <w:rPr>
                <w:rFonts w:ascii="仿宋" w:hAnsi="仿宋" w:eastAsia="仿宋" w:cs="仿宋"/>
                <w:b/>
                <w:bCs/>
                <w:spacing w:val="2"/>
                <w:sz w:val="24"/>
                <w:szCs w:val="24"/>
              </w:rPr>
              <w:t>评</w:t>
            </w:r>
            <w:r>
              <w:rPr>
                <w:rFonts w:ascii="仿宋" w:hAnsi="仿宋" w:eastAsia="仿宋" w:cs="仿宋"/>
                <w:b/>
                <w:bCs/>
                <w:sz w:val="24"/>
                <w:szCs w:val="24"/>
              </w:rPr>
              <w:t>分</w:t>
            </w:r>
            <w:r>
              <w:rPr>
                <w:rFonts w:ascii="仿宋" w:hAnsi="仿宋" w:eastAsia="仿宋" w:cs="仿宋"/>
                <w:b/>
                <w:bCs/>
                <w:spacing w:val="2"/>
                <w:sz w:val="24"/>
                <w:szCs w:val="24"/>
              </w:rPr>
              <w:t>标</w:t>
            </w:r>
            <w:r>
              <w:rPr>
                <w:rFonts w:ascii="仿宋" w:hAnsi="仿宋" w:eastAsia="仿宋" w:cs="仿宋"/>
                <w:b/>
                <w:bCs/>
                <w:sz w:val="24"/>
                <w:szCs w:val="24"/>
              </w:rPr>
              <w:t>准</w:t>
            </w:r>
          </w:p>
        </w:tc>
      </w:tr>
      <w:tr w14:paraId="1805EDB0">
        <w:tblPrEx>
          <w:tblCellMar>
            <w:top w:w="0" w:type="dxa"/>
            <w:left w:w="0" w:type="dxa"/>
            <w:bottom w:w="0" w:type="dxa"/>
            <w:right w:w="0" w:type="dxa"/>
          </w:tblCellMar>
        </w:tblPrEx>
        <w:trPr>
          <w:trHeight w:val="10037" w:hRule="exact"/>
        </w:trPr>
        <w:tc>
          <w:tcPr>
            <w:tcW w:w="768" w:type="dxa"/>
            <w:tcBorders>
              <w:top w:val="single" w:color="000000" w:sz="4" w:space="0"/>
              <w:left w:val="single" w:color="000000" w:sz="4" w:space="0"/>
              <w:bottom w:val="single" w:color="000000" w:sz="4" w:space="0"/>
              <w:right w:val="single" w:color="000000" w:sz="4" w:space="0"/>
            </w:tcBorders>
          </w:tcPr>
          <w:p w14:paraId="3AB9ED86">
            <w:pPr>
              <w:pStyle w:val="13"/>
              <w:rPr>
                <w:rFonts w:ascii="仿宋" w:hAnsi="仿宋" w:eastAsia="仿宋" w:cs="仿宋"/>
                <w:b/>
                <w:bCs/>
                <w:sz w:val="24"/>
                <w:szCs w:val="24"/>
              </w:rPr>
            </w:pPr>
          </w:p>
          <w:p w14:paraId="6A36E514">
            <w:pPr>
              <w:pStyle w:val="13"/>
              <w:rPr>
                <w:rFonts w:ascii="仿宋" w:hAnsi="仿宋" w:eastAsia="仿宋" w:cs="仿宋"/>
                <w:b/>
                <w:bCs/>
                <w:sz w:val="24"/>
                <w:szCs w:val="24"/>
              </w:rPr>
            </w:pPr>
          </w:p>
          <w:p w14:paraId="18C35AD5">
            <w:pPr>
              <w:pStyle w:val="13"/>
              <w:rPr>
                <w:rFonts w:ascii="仿宋" w:hAnsi="仿宋" w:eastAsia="仿宋" w:cs="仿宋"/>
                <w:b/>
                <w:bCs/>
                <w:sz w:val="24"/>
                <w:szCs w:val="24"/>
              </w:rPr>
            </w:pPr>
          </w:p>
          <w:p w14:paraId="0BB6A551">
            <w:pPr>
              <w:pStyle w:val="13"/>
              <w:rPr>
                <w:rFonts w:ascii="仿宋" w:hAnsi="仿宋" w:eastAsia="仿宋" w:cs="仿宋"/>
                <w:b/>
                <w:bCs/>
                <w:sz w:val="24"/>
                <w:szCs w:val="24"/>
              </w:rPr>
            </w:pPr>
          </w:p>
          <w:p w14:paraId="2D9E2F94">
            <w:pPr>
              <w:pStyle w:val="13"/>
              <w:rPr>
                <w:rFonts w:ascii="仿宋" w:hAnsi="仿宋" w:eastAsia="仿宋" w:cs="仿宋"/>
                <w:b/>
                <w:bCs/>
                <w:sz w:val="24"/>
                <w:szCs w:val="24"/>
              </w:rPr>
            </w:pPr>
          </w:p>
          <w:p w14:paraId="06649194">
            <w:pPr>
              <w:pStyle w:val="13"/>
              <w:rPr>
                <w:rFonts w:ascii="仿宋" w:hAnsi="仿宋" w:eastAsia="仿宋" w:cs="仿宋"/>
                <w:b/>
                <w:bCs/>
                <w:sz w:val="24"/>
                <w:szCs w:val="24"/>
              </w:rPr>
            </w:pPr>
          </w:p>
          <w:p w14:paraId="4ADDAB2D">
            <w:pPr>
              <w:pStyle w:val="13"/>
              <w:rPr>
                <w:rFonts w:ascii="仿宋" w:hAnsi="仿宋" w:eastAsia="仿宋" w:cs="仿宋"/>
                <w:b/>
                <w:bCs/>
                <w:sz w:val="24"/>
                <w:szCs w:val="24"/>
              </w:rPr>
            </w:pPr>
          </w:p>
          <w:p w14:paraId="66AB9777">
            <w:pPr>
              <w:pStyle w:val="13"/>
              <w:rPr>
                <w:rFonts w:ascii="仿宋" w:hAnsi="仿宋" w:eastAsia="仿宋" w:cs="仿宋"/>
                <w:b/>
                <w:bCs/>
                <w:sz w:val="24"/>
                <w:szCs w:val="24"/>
              </w:rPr>
            </w:pPr>
          </w:p>
          <w:p w14:paraId="536977C6">
            <w:pPr>
              <w:pStyle w:val="13"/>
              <w:rPr>
                <w:rFonts w:ascii="仿宋" w:hAnsi="仿宋" w:eastAsia="仿宋" w:cs="仿宋"/>
                <w:b/>
                <w:bCs/>
                <w:sz w:val="24"/>
                <w:szCs w:val="24"/>
              </w:rPr>
            </w:pPr>
          </w:p>
          <w:p w14:paraId="4DFCA228">
            <w:pPr>
              <w:pStyle w:val="13"/>
              <w:rPr>
                <w:rFonts w:ascii="仿宋" w:hAnsi="仿宋" w:eastAsia="仿宋" w:cs="仿宋"/>
                <w:b/>
                <w:bCs/>
                <w:sz w:val="24"/>
                <w:szCs w:val="24"/>
              </w:rPr>
            </w:pPr>
          </w:p>
          <w:p w14:paraId="209994E3">
            <w:pPr>
              <w:pStyle w:val="13"/>
              <w:rPr>
                <w:rFonts w:ascii="仿宋" w:hAnsi="仿宋" w:eastAsia="仿宋" w:cs="仿宋"/>
                <w:b/>
                <w:bCs/>
                <w:sz w:val="24"/>
                <w:szCs w:val="24"/>
              </w:rPr>
            </w:pPr>
          </w:p>
          <w:p w14:paraId="39288713">
            <w:pPr>
              <w:pStyle w:val="13"/>
              <w:spacing w:before="3"/>
              <w:rPr>
                <w:rFonts w:ascii="仿宋" w:hAnsi="仿宋" w:eastAsia="仿宋" w:cs="仿宋"/>
                <w:b/>
                <w:bCs/>
                <w:sz w:val="21"/>
                <w:szCs w:val="21"/>
              </w:rPr>
            </w:pPr>
          </w:p>
          <w:p w14:paraId="2DD93694">
            <w:pPr>
              <w:pStyle w:val="13"/>
              <w:ind w:firstLine="240" w:firstLineChars="100"/>
              <w:rPr>
                <w:rFonts w:ascii="仿宋" w:hAnsi="仿宋" w:eastAsia="仿宋" w:cs="仿宋"/>
                <w:sz w:val="24"/>
                <w:szCs w:val="24"/>
              </w:rPr>
            </w:pPr>
            <w:r>
              <w:rPr>
                <w:rFonts w:ascii="仿宋" w:hAnsi="仿宋" w:eastAsia="仿宋" w:cs="仿宋"/>
                <w:sz w:val="24"/>
                <w:szCs w:val="24"/>
              </w:rPr>
              <w:t>服</w:t>
            </w:r>
          </w:p>
          <w:p w14:paraId="0E9530E0">
            <w:pPr>
              <w:pStyle w:val="13"/>
              <w:spacing w:before="26" w:line="259" w:lineRule="auto"/>
              <w:ind w:left="229" w:leftChars="109" w:right="80"/>
              <w:jc w:val="both"/>
              <w:rPr>
                <w:rFonts w:ascii="仿宋" w:hAnsi="仿宋" w:eastAsia="仿宋" w:cs="仿宋"/>
                <w:sz w:val="24"/>
                <w:szCs w:val="24"/>
              </w:rPr>
            </w:pPr>
            <w:r>
              <w:rPr>
                <w:rFonts w:ascii="仿宋" w:hAnsi="仿宋" w:eastAsia="仿宋" w:cs="仿宋"/>
                <w:sz w:val="24"/>
                <w:szCs w:val="24"/>
              </w:rPr>
              <w:t>务 质 量</w:t>
            </w:r>
          </w:p>
        </w:tc>
        <w:tc>
          <w:tcPr>
            <w:tcW w:w="758" w:type="dxa"/>
            <w:tcBorders>
              <w:top w:val="single" w:color="000000" w:sz="4" w:space="0"/>
              <w:left w:val="single" w:color="000000" w:sz="4" w:space="0"/>
              <w:bottom w:val="single" w:color="000000" w:sz="4" w:space="0"/>
              <w:right w:val="single" w:color="000000" w:sz="4" w:space="0"/>
            </w:tcBorders>
          </w:tcPr>
          <w:p w14:paraId="6849931E">
            <w:pPr>
              <w:pStyle w:val="13"/>
              <w:rPr>
                <w:rFonts w:ascii="仿宋" w:hAnsi="仿宋" w:eastAsia="仿宋" w:cs="仿宋"/>
                <w:b/>
                <w:bCs/>
                <w:sz w:val="24"/>
                <w:szCs w:val="24"/>
              </w:rPr>
            </w:pPr>
          </w:p>
          <w:p w14:paraId="06A75B27">
            <w:pPr>
              <w:pStyle w:val="13"/>
              <w:rPr>
                <w:rFonts w:ascii="仿宋" w:hAnsi="仿宋" w:eastAsia="仿宋" w:cs="仿宋"/>
                <w:b/>
                <w:bCs/>
                <w:sz w:val="24"/>
                <w:szCs w:val="24"/>
              </w:rPr>
            </w:pPr>
          </w:p>
          <w:p w14:paraId="4A3D42CF">
            <w:pPr>
              <w:pStyle w:val="13"/>
              <w:rPr>
                <w:rFonts w:ascii="仿宋" w:hAnsi="仿宋" w:eastAsia="仿宋" w:cs="仿宋"/>
                <w:b/>
                <w:bCs/>
                <w:sz w:val="24"/>
                <w:szCs w:val="24"/>
              </w:rPr>
            </w:pPr>
          </w:p>
          <w:p w14:paraId="07186B42">
            <w:pPr>
              <w:pStyle w:val="13"/>
              <w:rPr>
                <w:rFonts w:ascii="仿宋" w:hAnsi="仿宋" w:eastAsia="仿宋" w:cs="仿宋"/>
                <w:b/>
                <w:bCs/>
                <w:sz w:val="24"/>
                <w:szCs w:val="24"/>
              </w:rPr>
            </w:pPr>
          </w:p>
          <w:p w14:paraId="59770F80">
            <w:pPr>
              <w:pStyle w:val="13"/>
              <w:rPr>
                <w:rFonts w:ascii="仿宋" w:hAnsi="仿宋" w:eastAsia="仿宋" w:cs="仿宋"/>
                <w:b/>
                <w:bCs/>
                <w:sz w:val="24"/>
                <w:szCs w:val="24"/>
              </w:rPr>
            </w:pPr>
          </w:p>
          <w:p w14:paraId="6F9E37CA">
            <w:pPr>
              <w:pStyle w:val="13"/>
              <w:spacing w:before="213"/>
              <w:ind w:left="102"/>
              <w:rPr>
                <w:rFonts w:ascii="仿宋" w:hAnsi="仿宋" w:eastAsia="仿宋" w:cs="仿宋"/>
                <w:sz w:val="24"/>
                <w:szCs w:val="24"/>
                <w:lang w:eastAsia="zh-CN"/>
              </w:rPr>
            </w:pPr>
          </w:p>
          <w:p w14:paraId="5AECE564">
            <w:pPr>
              <w:pStyle w:val="13"/>
              <w:rPr>
                <w:rFonts w:ascii="仿宋" w:hAnsi="仿宋" w:eastAsia="仿宋" w:cs="仿宋"/>
                <w:b/>
                <w:bCs/>
                <w:sz w:val="24"/>
                <w:szCs w:val="24"/>
              </w:rPr>
            </w:pPr>
          </w:p>
          <w:p w14:paraId="33DADED1">
            <w:pPr>
              <w:pStyle w:val="13"/>
              <w:rPr>
                <w:rFonts w:ascii="仿宋" w:hAnsi="仿宋" w:eastAsia="仿宋" w:cs="仿宋"/>
                <w:b/>
                <w:bCs/>
                <w:sz w:val="24"/>
                <w:szCs w:val="24"/>
              </w:rPr>
            </w:pPr>
          </w:p>
          <w:p w14:paraId="42F7DC91">
            <w:pPr>
              <w:pStyle w:val="13"/>
              <w:spacing w:before="213"/>
              <w:ind w:left="102"/>
              <w:rPr>
                <w:rFonts w:ascii="仿宋" w:hAnsi="仿宋" w:eastAsia="仿宋" w:cs="仿宋"/>
                <w:b/>
                <w:bCs/>
                <w:sz w:val="24"/>
                <w:szCs w:val="24"/>
              </w:rPr>
            </w:pPr>
          </w:p>
          <w:p w14:paraId="5475C29B">
            <w:pPr>
              <w:pStyle w:val="13"/>
              <w:rPr>
                <w:rFonts w:ascii="仿宋" w:hAnsi="仿宋" w:eastAsia="仿宋" w:cs="仿宋"/>
                <w:b/>
                <w:bCs/>
                <w:sz w:val="24"/>
                <w:szCs w:val="24"/>
              </w:rPr>
            </w:pPr>
          </w:p>
          <w:p w14:paraId="0571A40C">
            <w:pPr>
              <w:pStyle w:val="13"/>
              <w:rPr>
                <w:rFonts w:ascii="仿宋" w:hAnsi="仿宋" w:eastAsia="仿宋" w:cs="仿宋"/>
                <w:b/>
                <w:bCs/>
                <w:sz w:val="24"/>
                <w:szCs w:val="24"/>
              </w:rPr>
            </w:pPr>
          </w:p>
          <w:p w14:paraId="0A009675">
            <w:pPr>
              <w:pStyle w:val="13"/>
              <w:rPr>
                <w:rFonts w:ascii="仿宋" w:hAnsi="仿宋" w:eastAsia="仿宋" w:cs="仿宋"/>
                <w:b/>
                <w:bCs/>
                <w:sz w:val="24"/>
                <w:szCs w:val="24"/>
              </w:rPr>
            </w:pPr>
          </w:p>
          <w:p w14:paraId="49622157">
            <w:pPr>
              <w:pStyle w:val="13"/>
              <w:rPr>
                <w:rFonts w:ascii="仿宋" w:hAnsi="仿宋" w:eastAsia="仿宋" w:cs="仿宋"/>
                <w:b/>
                <w:bCs/>
                <w:sz w:val="24"/>
                <w:szCs w:val="24"/>
              </w:rPr>
            </w:pPr>
          </w:p>
          <w:p w14:paraId="17B61231">
            <w:pPr>
              <w:pStyle w:val="13"/>
              <w:spacing w:before="158"/>
              <w:ind w:left="222"/>
              <w:rPr>
                <w:rFonts w:ascii="仿宋" w:hAnsi="仿宋" w:eastAsia="仿宋" w:cs="仿宋"/>
                <w:sz w:val="24"/>
                <w:szCs w:val="24"/>
              </w:rPr>
            </w:pPr>
            <w:r>
              <w:rPr>
                <w:rFonts w:ascii="仿宋"/>
                <w:sz w:val="24"/>
              </w:rPr>
              <w:t>50</w:t>
            </w:r>
          </w:p>
        </w:tc>
        <w:tc>
          <w:tcPr>
            <w:tcW w:w="2977" w:type="dxa"/>
            <w:tcBorders>
              <w:top w:val="single" w:color="000000" w:sz="4" w:space="0"/>
              <w:left w:val="single" w:color="000000" w:sz="4" w:space="0"/>
              <w:bottom w:val="single" w:color="000000" w:sz="4" w:space="0"/>
              <w:right w:val="single" w:color="000000" w:sz="4" w:space="0"/>
            </w:tcBorders>
          </w:tcPr>
          <w:p w14:paraId="732E1F42">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 xml:space="preserve">1、病虫消杀人员需具有专业消杀资格。 </w:t>
            </w:r>
          </w:p>
          <w:p w14:paraId="119A9D8F">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2、按规定频率，每半月一次对医院进行病虫害 防治巡视，并根据病虫害的高发月份制定消杀时间及消杀计划。</w:t>
            </w:r>
          </w:p>
          <w:p w14:paraId="0341D239">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3、医院有病虫消杀需求时（科室反应的</w:t>
            </w:r>
            <w:r>
              <w:rPr>
                <w:rFonts w:hint="eastAsia" w:ascii="仿宋" w:hAnsi="仿宋" w:eastAsia="仿宋" w:cs="仿宋"/>
                <w:sz w:val="24"/>
                <w:szCs w:val="24"/>
                <w:lang w:eastAsia="zh-CN"/>
              </w:rPr>
              <w:t>情</w:t>
            </w:r>
            <w:r>
              <w:rPr>
                <w:rFonts w:ascii="仿宋" w:hAnsi="仿宋" w:eastAsia="仿宋" w:cs="仿宋"/>
                <w:sz w:val="24"/>
                <w:szCs w:val="24"/>
                <w:lang w:eastAsia="zh-CN"/>
              </w:rPr>
              <w:t>况）， 应尽快到达现场勘查了解情况，并针对现场情况制定消杀方案。</w:t>
            </w:r>
          </w:p>
          <w:p w14:paraId="1FA2207F">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4、根据病虫的孳生地点和繁殖能力分次进行消 杀布药，每次布药前提前通知医院，在不影响医院正常工作的前提下进行消杀。</w:t>
            </w:r>
          </w:p>
          <w:p w14:paraId="0C55405E">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5、消杀过程中有效的指导医院相关人员消杀方 法及应注意事项。</w:t>
            </w:r>
          </w:p>
          <w:p w14:paraId="07479986">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6、消杀完成后，填写完整的病虫消杀工作</w:t>
            </w:r>
            <w:r>
              <w:rPr>
                <w:rFonts w:hint="eastAsia" w:ascii="仿宋" w:hAnsi="仿宋" w:eastAsia="仿宋" w:cs="仿宋"/>
                <w:sz w:val="24"/>
                <w:szCs w:val="24"/>
                <w:lang w:eastAsia="zh-CN"/>
              </w:rPr>
              <w:t>记</w:t>
            </w:r>
            <w:r>
              <w:rPr>
                <w:rFonts w:ascii="仿宋" w:hAnsi="仿宋" w:eastAsia="仿宋" w:cs="仿宋"/>
                <w:sz w:val="24"/>
                <w:szCs w:val="24"/>
                <w:lang w:eastAsia="zh-CN"/>
              </w:rPr>
              <w:t>录，科室留存。</w:t>
            </w:r>
          </w:p>
          <w:p w14:paraId="2AEBC9B0">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7、维护医院设施设备</w:t>
            </w:r>
            <w:r>
              <w:rPr>
                <w:rFonts w:hint="eastAsia" w:ascii="仿宋" w:hAnsi="仿宋" w:eastAsia="仿宋" w:cs="仿宋"/>
                <w:sz w:val="24"/>
                <w:szCs w:val="24"/>
                <w:lang w:eastAsia="zh-CN"/>
              </w:rPr>
              <w:t>，</w:t>
            </w:r>
            <w:r>
              <w:rPr>
                <w:rFonts w:ascii="仿宋" w:hAnsi="仿宋" w:eastAsia="仿宋" w:cs="仿宋"/>
                <w:sz w:val="24"/>
                <w:szCs w:val="24"/>
                <w:lang w:eastAsia="zh-CN"/>
              </w:rPr>
              <w:t>保持环境卫生。</w:t>
            </w:r>
          </w:p>
        </w:tc>
        <w:tc>
          <w:tcPr>
            <w:tcW w:w="2196" w:type="dxa"/>
            <w:tcBorders>
              <w:top w:val="single" w:color="000000" w:sz="4" w:space="0"/>
              <w:left w:val="single" w:color="000000" w:sz="4" w:space="0"/>
              <w:bottom w:val="single" w:color="000000" w:sz="4" w:space="0"/>
              <w:right w:val="single" w:color="000000" w:sz="4" w:space="0"/>
            </w:tcBorders>
          </w:tcPr>
          <w:p w14:paraId="15E1692A">
            <w:pPr>
              <w:pStyle w:val="13"/>
              <w:rPr>
                <w:rFonts w:ascii="仿宋" w:hAnsi="仿宋" w:eastAsia="仿宋" w:cs="仿宋"/>
                <w:b/>
                <w:bCs/>
                <w:sz w:val="24"/>
                <w:szCs w:val="24"/>
                <w:lang w:eastAsia="zh-CN"/>
              </w:rPr>
            </w:pPr>
          </w:p>
          <w:p w14:paraId="13676179">
            <w:pPr>
              <w:pStyle w:val="13"/>
              <w:rPr>
                <w:rFonts w:ascii="仿宋" w:hAnsi="仿宋" w:eastAsia="仿宋" w:cs="仿宋"/>
                <w:b/>
                <w:bCs/>
                <w:sz w:val="24"/>
                <w:szCs w:val="24"/>
                <w:lang w:eastAsia="zh-CN"/>
              </w:rPr>
            </w:pPr>
          </w:p>
          <w:p w14:paraId="14F3DF41">
            <w:pPr>
              <w:pStyle w:val="13"/>
              <w:spacing w:line="259" w:lineRule="auto"/>
              <w:ind w:left="104" w:right="98"/>
              <w:rPr>
                <w:rFonts w:ascii="仿宋" w:hAnsi="仿宋" w:eastAsia="仿宋" w:cs="仿宋"/>
                <w:sz w:val="24"/>
                <w:szCs w:val="24"/>
                <w:lang w:eastAsia="zh-CN"/>
              </w:rPr>
            </w:pPr>
          </w:p>
          <w:p w14:paraId="0DEBC64D">
            <w:pPr>
              <w:pStyle w:val="13"/>
              <w:spacing w:line="259" w:lineRule="auto"/>
              <w:ind w:left="104" w:right="98"/>
              <w:rPr>
                <w:rFonts w:ascii="仿宋" w:hAnsi="仿宋" w:eastAsia="仿宋" w:cs="仿宋"/>
                <w:sz w:val="24"/>
                <w:szCs w:val="24"/>
                <w:lang w:eastAsia="zh-CN"/>
              </w:rPr>
            </w:pPr>
          </w:p>
          <w:p w14:paraId="5EE78A4A">
            <w:pPr>
              <w:pStyle w:val="13"/>
              <w:numPr>
                <w:ilvl w:val="0"/>
                <w:numId w:val="1"/>
              </w:numPr>
              <w:spacing w:before="213"/>
              <w:ind w:firstLine="480" w:firstLineChars="200"/>
              <w:rPr>
                <w:rFonts w:ascii="仿宋" w:hAnsi="仿宋" w:eastAsia="仿宋" w:cs="仿宋"/>
                <w:sz w:val="24"/>
                <w:szCs w:val="24"/>
                <w:lang w:eastAsia="zh-CN"/>
              </w:rPr>
            </w:pPr>
            <w:r>
              <w:rPr>
                <w:rFonts w:ascii="仿宋" w:hAnsi="仿宋" w:eastAsia="仿宋" w:cs="仿宋"/>
                <w:sz w:val="24"/>
                <w:szCs w:val="24"/>
                <w:lang w:eastAsia="zh-CN"/>
              </w:rPr>
              <w:t>检查公司提供的人员专业资格 证。</w:t>
            </w:r>
          </w:p>
          <w:p w14:paraId="401B4FBA">
            <w:pPr>
              <w:pStyle w:val="13"/>
              <w:numPr>
                <w:ilvl w:val="0"/>
                <w:numId w:val="1"/>
              </w:numPr>
              <w:spacing w:before="213"/>
              <w:ind w:firstLine="480" w:firstLineChars="200"/>
              <w:rPr>
                <w:rFonts w:ascii="仿宋" w:hAnsi="仿宋" w:eastAsia="仿宋" w:cs="仿宋"/>
                <w:sz w:val="24"/>
                <w:szCs w:val="24"/>
                <w:lang w:eastAsia="zh-CN"/>
              </w:rPr>
            </w:pPr>
            <w:r>
              <w:rPr>
                <w:rFonts w:ascii="仿宋" w:hAnsi="仿宋" w:eastAsia="仿宋" w:cs="仿宋"/>
                <w:sz w:val="24"/>
                <w:szCs w:val="24"/>
                <w:lang w:eastAsia="zh-CN"/>
              </w:rPr>
              <w:t>检查病虫消杀巡视、布药</w:t>
            </w:r>
            <w:r>
              <w:rPr>
                <w:rFonts w:hint="eastAsia" w:ascii="仿宋" w:hAnsi="仿宋" w:eastAsia="仿宋" w:cs="仿宋"/>
                <w:sz w:val="24"/>
                <w:szCs w:val="24"/>
                <w:lang w:eastAsia="zh-CN"/>
              </w:rPr>
              <w:t>记</w:t>
            </w:r>
            <w:r>
              <w:rPr>
                <w:rFonts w:ascii="仿宋" w:hAnsi="仿宋" w:eastAsia="仿宋" w:cs="仿宋"/>
                <w:sz w:val="24"/>
                <w:szCs w:val="24"/>
                <w:lang w:eastAsia="zh-CN"/>
              </w:rPr>
              <w:t>录。</w:t>
            </w:r>
          </w:p>
          <w:p w14:paraId="38B8B41A">
            <w:pPr>
              <w:pStyle w:val="13"/>
              <w:numPr>
                <w:ilvl w:val="0"/>
                <w:numId w:val="1"/>
              </w:numPr>
              <w:spacing w:before="213"/>
              <w:ind w:firstLine="480" w:firstLineChars="200"/>
              <w:rPr>
                <w:rFonts w:ascii="仿宋" w:hAnsi="仿宋" w:eastAsia="仿宋" w:cs="仿宋"/>
                <w:sz w:val="24"/>
                <w:szCs w:val="24"/>
                <w:lang w:eastAsia="zh-CN"/>
              </w:rPr>
            </w:pPr>
            <w:r>
              <w:rPr>
                <w:rFonts w:ascii="仿宋" w:hAnsi="仿宋" w:eastAsia="仿宋" w:cs="仿宋"/>
                <w:sz w:val="24"/>
                <w:szCs w:val="24"/>
                <w:lang w:eastAsia="zh-CN"/>
              </w:rPr>
              <w:t>是否及时响应并到达现场勘</w:t>
            </w:r>
            <w:r>
              <w:rPr>
                <w:rFonts w:hint="eastAsia" w:ascii="仿宋" w:hAnsi="仿宋" w:eastAsia="仿宋" w:cs="仿宋"/>
                <w:sz w:val="24"/>
                <w:szCs w:val="24"/>
                <w:lang w:eastAsia="zh-CN"/>
              </w:rPr>
              <w:t>查</w:t>
            </w:r>
            <w:r>
              <w:rPr>
                <w:rFonts w:ascii="仿宋" w:hAnsi="仿宋" w:eastAsia="仿宋" w:cs="仿宋"/>
                <w:sz w:val="24"/>
                <w:szCs w:val="24"/>
                <w:lang w:eastAsia="zh-CN"/>
              </w:rPr>
              <w:t>情况，制定消杀</w:t>
            </w:r>
            <w:r>
              <w:rPr>
                <w:rFonts w:hint="eastAsia" w:ascii="仿宋" w:hAnsi="仿宋" w:eastAsia="仿宋" w:cs="仿宋"/>
                <w:sz w:val="24"/>
                <w:szCs w:val="24"/>
                <w:lang w:eastAsia="zh-CN"/>
              </w:rPr>
              <w:t>方</w:t>
            </w:r>
            <w:r>
              <w:rPr>
                <w:rFonts w:ascii="仿宋" w:hAnsi="仿宋" w:eastAsia="仿宋" w:cs="仿宋"/>
                <w:sz w:val="24"/>
                <w:szCs w:val="24"/>
                <w:lang w:eastAsia="zh-CN"/>
              </w:rPr>
              <w:t>案。</w:t>
            </w:r>
          </w:p>
          <w:p w14:paraId="280FAFDF">
            <w:pPr>
              <w:pStyle w:val="13"/>
              <w:numPr>
                <w:ilvl w:val="0"/>
                <w:numId w:val="1"/>
              </w:numPr>
              <w:spacing w:before="213"/>
              <w:ind w:firstLine="480" w:firstLineChars="200"/>
              <w:rPr>
                <w:rFonts w:ascii="仿宋" w:hAnsi="仿宋" w:eastAsia="仿宋" w:cs="仿宋"/>
                <w:sz w:val="24"/>
                <w:szCs w:val="24"/>
                <w:lang w:eastAsia="zh-CN"/>
              </w:rPr>
            </w:pPr>
            <w:r>
              <w:rPr>
                <w:rFonts w:ascii="仿宋" w:hAnsi="仿宋" w:eastAsia="仿宋" w:cs="仿宋"/>
                <w:sz w:val="24"/>
                <w:szCs w:val="24"/>
                <w:lang w:eastAsia="zh-CN"/>
              </w:rPr>
              <w:t>询问1个科室布药是否影响到医院正常工作、消杀方法及应注意事项。</w:t>
            </w:r>
          </w:p>
          <w:p w14:paraId="5E441DA4">
            <w:pPr>
              <w:pStyle w:val="13"/>
              <w:spacing w:before="213"/>
              <w:ind w:firstLine="480" w:firstLineChars="200"/>
              <w:rPr>
                <w:rFonts w:ascii="仿宋" w:hAnsi="仿宋" w:eastAsia="仿宋" w:cs="仿宋"/>
                <w:sz w:val="24"/>
                <w:szCs w:val="24"/>
                <w:lang w:eastAsia="zh-CN"/>
              </w:rPr>
            </w:pPr>
            <w:r>
              <w:rPr>
                <w:rFonts w:ascii="仿宋" w:hAnsi="仿宋" w:eastAsia="仿宋" w:cs="仿宋"/>
                <w:sz w:val="24"/>
                <w:szCs w:val="24"/>
                <w:lang w:eastAsia="zh-CN"/>
              </w:rPr>
              <w:t>5、抽查来院时是否爱护医院设施设备，保持环境卫生。</w:t>
            </w:r>
          </w:p>
        </w:tc>
        <w:tc>
          <w:tcPr>
            <w:tcW w:w="2588" w:type="dxa"/>
            <w:tcBorders>
              <w:top w:val="single" w:color="000000" w:sz="4" w:space="0"/>
              <w:left w:val="single" w:color="000000" w:sz="4" w:space="0"/>
              <w:bottom w:val="single" w:color="000000" w:sz="4" w:space="0"/>
              <w:right w:val="single" w:color="000000" w:sz="4" w:space="0"/>
            </w:tcBorders>
          </w:tcPr>
          <w:p w14:paraId="69F5EE54">
            <w:pPr>
              <w:pStyle w:val="13"/>
              <w:rPr>
                <w:rFonts w:ascii="仿宋" w:hAnsi="仿宋" w:eastAsia="仿宋" w:cs="仿宋"/>
                <w:b/>
                <w:bCs/>
                <w:sz w:val="24"/>
                <w:szCs w:val="24"/>
                <w:lang w:eastAsia="zh-CN"/>
              </w:rPr>
            </w:pPr>
          </w:p>
          <w:p w14:paraId="1E29DFEA">
            <w:pPr>
              <w:pStyle w:val="13"/>
              <w:rPr>
                <w:rFonts w:ascii="仿宋" w:hAnsi="仿宋" w:eastAsia="仿宋" w:cs="仿宋"/>
                <w:b/>
                <w:bCs/>
                <w:sz w:val="24"/>
                <w:szCs w:val="24"/>
                <w:lang w:eastAsia="zh-CN"/>
              </w:rPr>
            </w:pPr>
          </w:p>
          <w:p w14:paraId="56D3A6F4">
            <w:pPr>
              <w:pStyle w:val="13"/>
              <w:numPr>
                <w:ilvl w:val="0"/>
                <w:numId w:val="2"/>
              </w:numPr>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 xml:space="preserve">缺少专业资格证，扣5 分/人，限期 1个月整改，否则扣 20 分。 </w:t>
            </w:r>
          </w:p>
          <w:p w14:paraId="3EEA448E">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2、未记录、未按规定进行病虫害防治巡视、布药，扣 5 分/次；</w:t>
            </w:r>
          </w:p>
          <w:p w14:paraId="6B7D7304">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3 、未及时到达现场处理，扣 5 分/次，未制定消杀方案，扣 5 分/次；</w:t>
            </w:r>
          </w:p>
          <w:p w14:paraId="644FC151">
            <w:pPr>
              <w:pStyle w:val="13"/>
              <w:numPr>
                <w:ilvl w:val="0"/>
                <w:numId w:val="3"/>
              </w:numPr>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 xml:space="preserve">消杀布药影响到医院的正常工作，扣 5 分/次； </w:t>
            </w:r>
          </w:p>
          <w:p w14:paraId="635CA93E">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5、未对医院相关人员进行指导，扣2 分/次；消杀过程中给医院造成不良影响及后果，扣 5 分/次。</w:t>
            </w:r>
          </w:p>
          <w:p w14:paraId="0CCE3192">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6、来院造成设施设备损坏扣 10 分/次，破坏环境卫生扣 10 分/次。</w:t>
            </w:r>
          </w:p>
        </w:tc>
      </w:tr>
      <w:tr w14:paraId="12759A29">
        <w:tblPrEx>
          <w:tblCellMar>
            <w:top w:w="0" w:type="dxa"/>
            <w:left w:w="0" w:type="dxa"/>
            <w:bottom w:w="0" w:type="dxa"/>
            <w:right w:w="0" w:type="dxa"/>
          </w:tblCellMar>
        </w:tblPrEx>
        <w:trPr>
          <w:trHeight w:val="3800" w:hRule="exact"/>
        </w:trPr>
        <w:tc>
          <w:tcPr>
            <w:tcW w:w="768" w:type="dxa"/>
            <w:tcBorders>
              <w:top w:val="single" w:color="000000" w:sz="4" w:space="0"/>
              <w:left w:val="single" w:color="000000" w:sz="4" w:space="0"/>
              <w:bottom w:val="single" w:color="000000" w:sz="4" w:space="0"/>
              <w:right w:val="single" w:color="000000" w:sz="4" w:space="0"/>
            </w:tcBorders>
          </w:tcPr>
          <w:p w14:paraId="671DD84C">
            <w:pPr>
              <w:pStyle w:val="13"/>
              <w:spacing w:line="259" w:lineRule="auto"/>
              <w:ind w:left="104" w:right="98"/>
              <w:rPr>
                <w:rFonts w:ascii="仿宋" w:hAnsi="仿宋" w:eastAsia="仿宋" w:cs="仿宋"/>
                <w:sz w:val="24"/>
                <w:szCs w:val="24"/>
                <w:lang w:eastAsia="zh-CN"/>
              </w:rPr>
            </w:pPr>
          </w:p>
          <w:p w14:paraId="0A0BC650">
            <w:pPr>
              <w:pStyle w:val="13"/>
              <w:spacing w:line="259" w:lineRule="auto"/>
              <w:ind w:left="104" w:right="98"/>
              <w:rPr>
                <w:rFonts w:ascii="仿宋" w:hAnsi="仿宋" w:eastAsia="仿宋" w:cs="仿宋"/>
                <w:sz w:val="24"/>
                <w:szCs w:val="24"/>
                <w:lang w:eastAsia="zh-CN"/>
              </w:rPr>
            </w:pPr>
          </w:p>
          <w:p w14:paraId="69EE82AD">
            <w:pPr>
              <w:pStyle w:val="13"/>
              <w:spacing w:line="259" w:lineRule="auto"/>
              <w:ind w:left="104" w:right="98"/>
              <w:rPr>
                <w:rFonts w:ascii="仿宋" w:hAnsi="仿宋" w:eastAsia="仿宋" w:cs="仿宋"/>
                <w:sz w:val="24"/>
                <w:szCs w:val="24"/>
                <w:lang w:eastAsia="zh-CN"/>
              </w:rPr>
            </w:pPr>
          </w:p>
          <w:p w14:paraId="03B13CB1">
            <w:pPr>
              <w:pStyle w:val="13"/>
              <w:spacing w:line="259" w:lineRule="auto"/>
              <w:ind w:left="104" w:right="98"/>
              <w:rPr>
                <w:rFonts w:ascii="仿宋" w:hAnsi="仿宋" w:eastAsia="仿宋" w:cs="仿宋"/>
                <w:sz w:val="24"/>
                <w:szCs w:val="24"/>
                <w:lang w:eastAsia="zh-CN"/>
              </w:rPr>
            </w:pPr>
          </w:p>
          <w:p w14:paraId="7C5CC6F8">
            <w:pPr>
              <w:pStyle w:val="13"/>
              <w:spacing w:line="259" w:lineRule="auto"/>
              <w:ind w:left="229" w:leftChars="109" w:right="98"/>
              <w:rPr>
                <w:rFonts w:ascii="仿宋" w:hAnsi="仿宋" w:eastAsia="仿宋" w:cs="仿宋"/>
                <w:sz w:val="24"/>
                <w:szCs w:val="24"/>
              </w:rPr>
            </w:pPr>
            <w:r>
              <w:rPr>
                <w:rFonts w:ascii="仿宋" w:hAnsi="仿宋" w:eastAsia="仿宋" w:cs="仿宋"/>
                <w:sz w:val="24"/>
                <w:szCs w:val="24"/>
              </w:rPr>
              <w:t>消杀 标准</w:t>
            </w:r>
          </w:p>
        </w:tc>
        <w:tc>
          <w:tcPr>
            <w:tcW w:w="758" w:type="dxa"/>
            <w:tcBorders>
              <w:top w:val="single" w:color="000000" w:sz="4" w:space="0"/>
              <w:left w:val="single" w:color="000000" w:sz="4" w:space="0"/>
              <w:bottom w:val="single" w:color="000000" w:sz="4" w:space="0"/>
              <w:right w:val="single" w:color="000000" w:sz="4" w:space="0"/>
            </w:tcBorders>
          </w:tcPr>
          <w:p w14:paraId="54A3A69E">
            <w:pPr>
              <w:pStyle w:val="13"/>
              <w:spacing w:line="259" w:lineRule="auto"/>
              <w:ind w:left="104" w:right="98"/>
              <w:rPr>
                <w:rFonts w:ascii="仿宋" w:hAnsi="仿宋" w:eastAsia="仿宋" w:cs="仿宋"/>
                <w:sz w:val="24"/>
                <w:szCs w:val="24"/>
              </w:rPr>
            </w:pPr>
          </w:p>
          <w:p w14:paraId="40C941C7">
            <w:pPr>
              <w:pStyle w:val="13"/>
              <w:spacing w:line="259" w:lineRule="auto"/>
              <w:ind w:left="104" w:right="98"/>
              <w:rPr>
                <w:rFonts w:ascii="仿宋" w:hAnsi="仿宋" w:eastAsia="仿宋" w:cs="仿宋"/>
                <w:sz w:val="24"/>
                <w:szCs w:val="24"/>
              </w:rPr>
            </w:pPr>
          </w:p>
          <w:p w14:paraId="0B5797EF">
            <w:pPr>
              <w:pStyle w:val="13"/>
              <w:spacing w:line="259" w:lineRule="auto"/>
              <w:ind w:left="104" w:right="98"/>
              <w:rPr>
                <w:rFonts w:ascii="仿宋" w:hAnsi="仿宋" w:eastAsia="仿宋" w:cs="仿宋"/>
                <w:sz w:val="24"/>
                <w:szCs w:val="24"/>
              </w:rPr>
            </w:pPr>
          </w:p>
          <w:p w14:paraId="63F4BCDD">
            <w:pPr>
              <w:pStyle w:val="13"/>
              <w:spacing w:line="259" w:lineRule="auto"/>
              <w:ind w:left="104" w:right="98"/>
              <w:rPr>
                <w:rFonts w:ascii="仿宋" w:hAnsi="仿宋" w:eastAsia="仿宋" w:cs="仿宋"/>
                <w:sz w:val="24"/>
                <w:szCs w:val="24"/>
              </w:rPr>
            </w:pPr>
          </w:p>
          <w:p w14:paraId="432E8B95">
            <w:pPr>
              <w:pStyle w:val="13"/>
              <w:spacing w:line="259" w:lineRule="auto"/>
              <w:ind w:right="98" w:firstLine="240" w:firstLineChars="100"/>
              <w:rPr>
                <w:rFonts w:ascii="仿宋" w:hAnsi="仿宋" w:eastAsia="仿宋" w:cs="仿宋"/>
                <w:sz w:val="24"/>
                <w:szCs w:val="24"/>
              </w:rPr>
            </w:pPr>
          </w:p>
          <w:p w14:paraId="0C6730DD">
            <w:pPr>
              <w:pStyle w:val="13"/>
              <w:spacing w:line="259" w:lineRule="auto"/>
              <w:ind w:right="98" w:firstLine="240" w:firstLineChars="100"/>
              <w:rPr>
                <w:rFonts w:ascii="仿宋" w:hAnsi="仿宋" w:eastAsia="仿宋" w:cs="仿宋"/>
                <w:sz w:val="24"/>
                <w:szCs w:val="24"/>
              </w:rPr>
            </w:pPr>
            <w:r>
              <w:rPr>
                <w:rFonts w:ascii="仿宋" w:hAnsi="仿宋" w:eastAsia="仿宋" w:cs="仿宋"/>
                <w:sz w:val="24"/>
                <w:szCs w:val="24"/>
              </w:rPr>
              <w:t>50</w:t>
            </w:r>
          </w:p>
        </w:tc>
        <w:tc>
          <w:tcPr>
            <w:tcW w:w="2977" w:type="dxa"/>
            <w:tcBorders>
              <w:top w:val="single" w:color="000000" w:sz="4" w:space="0"/>
              <w:left w:val="single" w:color="000000" w:sz="4" w:space="0"/>
              <w:bottom w:val="single" w:color="000000" w:sz="4" w:space="0"/>
              <w:right w:val="single" w:color="000000" w:sz="4" w:space="0"/>
            </w:tcBorders>
          </w:tcPr>
          <w:p w14:paraId="6D4FD732">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1、区域内有鼠洞、鼠粪、鼠咬痕等鼠迹的房间 不超过 2%，不同类型的外环境累计 2000 米，鼠迹不超过 5 处。</w:t>
            </w:r>
          </w:p>
          <w:p w14:paraId="3255BBB4">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2、蚊蝇孳生地得到有效治理，一般区域内有蚊蝇房间不超过 3%，特殊区 域内有蚊蝇房间不超</w:t>
            </w:r>
            <w:r>
              <w:rPr>
                <w:rFonts w:hint="eastAsia" w:ascii="仿宋" w:hAnsi="仿宋" w:eastAsia="仿宋" w:cs="仿宋"/>
                <w:sz w:val="24"/>
                <w:szCs w:val="24"/>
                <w:lang w:eastAsia="zh-CN"/>
              </w:rPr>
              <w:t>过 1.%</w:t>
            </w:r>
          </w:p>
        </w:tc>
        <w:tc>
          <w:tcPr>
            <w:tcW w:w="2196" w:type="dxa"/>
            <w:tcBorders>
              <w:top w:val="single" w:color="000000" w:sz="4" w:space="0"/>
              <w:left w:val="single" w:color="000000" w:sz="4" w:space="0"/>
              <w:bottom w:val="single" w:color="000000" w:sz="4" w:space="0"/>
              <w:right w:val="single" w:color="000000" w:sz="4" w:space="0"/>
            </w:tcBorders>
          </w:tcPr>
          <w:p w14:paraId="015CD738">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1、抽检 2个病区鼠洞、鼠粪、鼠咬痕等鼠迹。</w:t>
            </w:r>
          </w:p>
          <w:p w14:paraId="4F4E29E7">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2、抽检2个病区的蚊蝇</w:t>
            </w:r>
            <w:r>
              <w:rPr>
                <w:rFonts w:hint="eastAsia" w:ascii="仿宋" w:hAnsi="仿宋" w:eastAsia="仿宋" w:cs="仿宋"/>
                <w:sz w:val="24"/>
                <w:szCs w:val="24"/>
                <w:lang w:eastAsia="zh-CN"/>
              </w:rPr>
              <w:t>情</w:t>
            </w:r>
            <w:r>
              <w:rPr>
                <w:rFonts w:ascii="仿宋" w:hAnsi="仿宋" w:eastAsia="仿宋" w:cs="仿宋"/>
                <w:sz w:val="24"/>
                <w:szCs w:val="24"/>
                <w:lang w:eastAsia="zh-CN"/>
              </w:rPr>
              <w:t xml:space="preserve">况。 </w:t>
            </w:r>
          </w:p>
          <w:p w14:paraId="76F75CC1">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3、抽检 2个病区的蟑螂情况。</w:t>
            </w:r>
          </w:p>
        </w:tc>
        <w:tc>
          <w:tcPr>
            <w:tcW w:w="2588" w:type="dxa"/>
            <w:tcBorders>
              <w:top w:val="single" w:color="000000" w:sz="4" w:space="0"/>
              <w:left w:val="single" w:color="000000" w:sz="4" w:space="0"/>
              <w:bottom w:val="single" w:color="000000" w:sz="4" w:space="0"/>
              <w:right w:val="single" w:color="000000" w:sz="4" w:space="0"/>
            </w:tcBorders>
          </w:tcPr>
          <w:p w14:paraId="3E1BD54B">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1、抽检区域内有鼠洞、鼠粪、鼠咬痕等鼠迹的，超过 1 处扣 5 分； 依次累加。</w:t>
            </w:r>
          </w:p>
          <w:p w14:paraId="4009C929">
            <w:pPr>
              <w:pStyle w:val="13"/>
              <w:spacing w:line="259" w:lineRule="auto"/>
              <w:ind w:left="104" w:right="98" w:firstLine="480" w:firstLineChars="200"/>
              <w:rPr>
                <w:rFonts w:ascii="仿宋" w:hAnsi="仿宋" w:eastAsia="仿宋" w:cs="仿宋"/>
                <w:sz w:val="24"/>
                <w:szCs w:val="24"/>
                <w:lang w:eastAsia="zh-CN"/>
              </w:rPr>
            </w:pPr>
            <w:r>
              <w:rPr>
                <w:rFonts w:ascii="仿宋" w:hAnsi="仿宋" w:eastAsia="仿宋" w:cs="仿宋"/>
                <w:sz w:val="24"/>
                <w:szCs w:val="24"/>
                <w:lang w:eastAsia="zh-CN"/>
              </w:rPr>
              <w:t>2、一般区域内有蚊蝇房间超过 3%，扣 5 分； 特殊区域内有蚊蝇房间超过 1%，扣 5 分。</w:t>
            </w:r>
          </w:p>
        </w:tc>
      </w:tr>
      <w:tr w14:paraId="2EF8B718">
        <w:tblPrEx>
          <w:tblCellMar>
            <w:top w:w="0" w:type="dxa"/>
            <w:left w:w="0" w:type="dxa"/>
            <w:bottom w:w="0" w:type="dxa"/>
            <w:right w:w="0" w:type="dxa"/>
          </w:tblCellMar>
        </w:tblPrEx>
        <w:trPr>
          <w:trHeight w:val="3073" w:hRule="exact"/>
        </w:trPr>
        <w:tc>
          <w:tcPr>
            <w:tcW w:w="768" w:type="dxa"/>
            <w:tcBorders>
              <w:top w:val="single" w:color="000000" w:sz="4" w:space="0"/>
              <w:left w:val="single" w:color="000000" w:sz="4" w:space="0"/>
              <w:bottom w:val="single" w:color="000000" w:sz="4" w:space="0"/>
              <w:right w:val="single" w:color="000000" w:sz="4" w:space="0"/>
            </w:tcBorders>
          </w:tcPr>
          <w:p w14:paraId="2268EC35">
            <w:pPr>
              <w:pStyle w:val="13"/>
              <w:spacing w:line="259" w:lineRule="auto"/>
              <w:ind w:left="104" w:right="98"/>
              <w:rPr>
                <w:rFonts w:ascii="仿宋" w:hAnsi="仿宋" w:eastAsia="仿宋" w:cs="仿宋"/>
                <w:sz w:val="24"/>
                <w:szCs w:val="24"/>
                <w:lang w:eastAsia="zh-CN"/>
              </w:rPr>
            </w:pPr>
          </w:p>
        </w:tc>
        <w:tc>
          <w:tcPr>
            <w:tcW w:w="758" w:type="dxa"/>
            <w:tcBorders>
              <w:top w:val="single" w:color="000000" w:sz="4" w:space="0"/>
              <w:left w:val="single" w:color="000000" w:sz="4" w:space="0"/>
              <w:bottom w:val="single" w:color="000000" w:sz="4" w:space="0"/>
              <w:right w:val="single" w:color="000000" w:sz="4" w:space="0"/>
            </w:tcBorders>
          </w:tcPr>
          <w:p w14:paraId="0DFBA09F">
            <w:pPr>
              <w:pStyle w:val="13"/>
              <w:spacing w:line="259" w:lineRule="auto"/>
              <w:ind w:left="104" w:right="98"/>
              <w:rPr>
                <w:rFonts w:ascii="仿宋" w:hAnsi="仿宋" w:eastAsia="仿宋" w:cs="仿宋"/>
                <w:sz w:val="24"/>
                <w:szCs w:val="24"/>
                <w:lang w:eastAsia="zh-CN"/>
              </w:rPr>
            </w:pPr>
          </w:p>
        </w:tc>
        <w:tc>
          <w:tcPr>
            <w:tcW w:w="2977" w:type="dxa"/>
            <w:tcBorders>
              <w:top w:val="single" w:color="000000" w:sz="4" w:space="0"/>
              <w:left w:val="single" w:color="000000" w:sz="4" w:space="0"/>
              <w:bottom w:val="single" w:color="000000" w:sz="4" w:space="0"/>
              <w:right w:val="single" w:color="000000" w:sz="4" w:space="0"/>
            </w:tcBorders>
          </w:tcPr>
          <w:p w14:paraId="785BA384">
            <w:pPr>
              <w:pStyle w:val="13"/>
              <w:spacing w:line="259" w:lineRule="auto"/>
              <w:ind w:right="98"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3、区域内有蟑螂的房间不超过 3%，平均每间房大蠊不超过 5 只，小蠊不超过 10 只；有活蟑螂卵鞘的房间不超过 2%，平均每间房不超过 4只；有蟑螂粪便、蜕皮等蟑迹的房 间不超过5%。</w:t>
            </w:r>
          </w:p>
        </w:tc>
        <w:tc>
          <w:tcPr>
            <w:tcW w:w="2196" w:type="dxa"/>
            <w:tcBorders>
              <w:top w:val="single" w:color="000000" w:sz="4" w:space="0"/>
              <w:left w:val="single" w:color="000000" w:sz="4" w:space="0"/>
              <w:bottom w:val="single" w:color="000000" w:sz="4" w:space="0"/>
              <w:right w:val="single" w:color="000000" w:sz="4" w:space="0"/>
            </w:tcBorders>
          </w:tcPr>
          <w:p w14:paraId="14664B08">
            <w:pPr>
              <w:pStyle w:val="13"/>
              <w:spacing w:line="259" w:lineRule="auto"/>
              <w:ind w:left="104" w:right="98"/>
              <w:rPr>
                <w:rFonts w:ascii="仿宋" w:hAnsi="仿宋" w:eastAsia="仿宋" w:cs="仿宋"/>
                <w:sz w:val="24"/>
                <w:szCs w:val="24"/>
                <w:lang w:eastAsia="zh-CN"/>
              </w:rPr>
            </w:pPr>
          </w:p>
        </w:tc>
        <w:tc>
          <w:tcPr>
            <w:tcW w:w="2588" w:type="dxa"/>
            <w:tcBorders>
              <w:top w:val="single" w:color="000000" w:sz="4" w:space="0"/>
              <w:left w:val="single" w:color="000000" w:sz="4" w:space="0"/>
              <w:bottom w:val="single" w:color="000000" w:sz="4" w:space="0"/>
              <w:right w:val="single" w:color="000000" w:sz="4" w:space="0"/>
            </w:tcBorders>
          </w:tcPr>
          <w:p w14:paraId="61C8E5B4">
            <w:pPr>
              <w:pStyle w:val="13"/>
              <w:spacing w:line="259" w:lineRule="auto"/>
              <w:ind w:left="104" w:right="98"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3、区域内有蟑螂的房间超过 3%，扣 5 分。</w:t>
            </w:r>
          </w:p>
        </w:tc>
      </w:tr>
    </w:tbl>
    <w:p w14:paraId="60E1BC78">
      <w:pPr>
        <w:tabs>
          <w:tab w:val="left" w:pos="7036"/>
        </w:tabs>
      </w:pPr>
    </w:p>
    <w:p w14:paraId="7977FE92">
      <w:pPr>
        <w:autoSpaceDE w:val="0"/>
        <w:autoSpaceDN w:val="0"/>
        <w:adjustRightInd w:val="0"/>
        <w:spacing w:line="360" w:lineRule="exact"/>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AC6E9"/>
    <w:multiLevelType w:val="singleLevel"/>
    <w:tmpl w:val="1D4AC6E9"/>
    <w:lvl w:ilvl="0" w:tentative="0">
      <w:start w:val="4"/>
      <w:numFmt w:val="decimal"/>
      <w:suff w:val="nothing"/>
      <w:lvlText w:val="%1、"/>
      <w:lvlJc w:val="left"/>
    </w:lvl>
  </w:abstractNum>
  <w:abstractNum w:abstractNumId="1">
    <w:nsid w:val="3D7F9927"/>
    <w:multiLevelType w:val="singleLevel"/>
    <w:tmpl w:val="3D7F9927"/>
    <w:lvl w:ilvl="0" w:tentative="0">
      <w:start w:val="1"/>
      <w:numFmt w:val="decimal"/>
      <w:suff w:val="nothing"/>
      <w:lvlText w:val="%1、"/>
      <w:lvlJc w:val="left"/>
    </w:lvl>
  </w:abstractNum>
  <w:abstractNum w:abstractNumId="2">
    <w:nsid w:val="62FFBA1F"/>
    <w:multiLevelType w:val="singleLevel"/>
    <w:tmpl w:val="62FFBA1F"/>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00"/>
    <w:rsid w:val="0003588B"/>
    <w:rsid w:val="00052E28"/>
    <w:rsid w:val="00116AEE"/>
    <w:rsid w:val="00154D03"/>
    <w:rsid w:val="001811F2"/>
    <w:rsid w:val="001D4723"/>
    <w:rsid w:val="00266C69"/>
    <w:rsid w:val="003150CA"/>
    <w:rsid w:val="004863CB"/>
    <w:rsid w:val="004902B8"/>
    <w:rsid w:val="00570C70"/>
    <w:rsid w:val="00607CAD"/>
    <w:rsid w:val="00672B48"/>
    <w:rsid w:val="00761915"/>
    <w:rsid w:val="00871D9E"/>
    <w:rsid w:val="00890200"/>
    <w:rsid w:val="008C54FA"/>
    <w:rsid w:val="008D79E0"/>
    <w:rsid w:val="00A34C3F"/>
    <w:rsid w:val="00B21870"/>
    <w:rsid w:val="00BC3AE9"/>
    <w:rsid w:val="00BF2FA1"/>
    <w:rsid w:val="00E24031"/>
    <w:rsid w:val="00E37933"/>
    <w:rsid w:val="00FC1BD6"/>
    <w:rsid w:val="00FF2A9F"/>
    <w:rsid w:val="040E6280"/>
    <w:rsid w:val="06A13EDB"/>
    <w:rsid w:val="07D410DD"/>
    <w:rsid w:val="096D7D04"/>
    <w:rsid w:val="0ACA439E"/>
    <w:rsid w:val="0EBA4D95"/>
    <w:rsid w:val="19371A3D"/>
    <w:rsid w:val="197E7ABE"/>
    <w:rsid w:val="2DA64FF1"/>
    <w:rsid w:val="32747413"/>
    <w:rsid w:val="32A14198"/>
    <w:rsid w:val="32F72B7A"/>
    <w:rsid w:val="392C5E8E"/>
    <w:rsid w:val="42733236"/>
    <w:rsid w:val="537936CF"/>
    <w:rsid w:val="53D63625"/>
    <w:rsid w:val="57597207"/>
    <w:rsid w:val="5DEE162B"/>
    <w:rsid w:val="623E0D13"/>
    <w:rsid w:val="711938FC"/>
    <w:rsid w:val="76816FC9"/>
    <w:rsid w:val="7C947A56"/>
    <w:rsid w:val="7D94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1"/>
    <w:qFormat/>
    <w:uiPriority w:val="1"/>
    <w:pPr>
      <w:spacing w:before="36"/>
      <w:ind w:left="118"/>
      <w:jc w:val="left"/>
      <w:outlineLvl w:val="1"/>
    </w:pPr>
    <w:rPr>
      <w:rFonts w:ascii="仿宋" w:hAnsi="仿宋" w:eastAsia="仿宋" w:cstheme="minorBidi"/>
      <w:b/>
      <w:bCs/>
      <w:kern w:val="0"/>
      <w:sz w:val="28"/>
      <w:szCs w:val="28"/>
      <w:lang w:eastAsia="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spacing w:before="34"/>
      <w:ind w:left="118" w:firstLine="559"/>
      <w:jc w:val="left"/>
    </w:pPr>
    <w:rPr>
      <w:rFonts w:ascii="仿宋" w:hAnsi="仿宋" w:eastAsia="仿宋" w:cstheme="minorBidi"/>
      <w:kern w:val="0"/>
      <w:sz w:val="28"/>
      <w:szCs w:val="28"/>
      <w:lang w:eastAsia="en-US"/>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2 字符"/>
    <w:basedOn w:val="8"/>
    <w:link w:val="2"/>
    <w:qFormat/>
    <w:uiPriority w:val="1"/>
    <w:rPr>
      <w:rFonts w:ascii="仿宋" w:hAnsi="仿宋" w:eastAsia="仿宋" w:cstheme="minorBidi"/>
      <w:b/>
      <w:bCs/>
      <w:sz w:val="28"/>
      <w:szCs w:val="28"/>
      <w:lang w:eastAsia="en-US"/>
    </w:rPr>
  </w:style>
  <w:style w:type="character" w:customStyle="1" w:styleId="12">
    <w:name w:val="正文文本 字符"/>
    <w:basedOn w:val="8"/>
    <w:link w:val="3"/>
    <w:qFormat/>
    <w:uiPriority w:val="1"/>
    <w:rPr>
      <w:rFonts w:ascii="仿宋" w:hAnsi="仿宋" w:eastAsia="仿宋" w:cstheme="minorBidi"/>
      <w:sz w:val="28"/>
      <w:szCs w:val="28"/>
      <w:lang w:eastAsia="en-US"/>
    </w:rPr>
  </w:style>
  <w:style w:type="paragraph" w:customStyle="1" w:styleId="13">
    <w:name w:val="Table Paragraph"/>
    <w:basedOn w:val="1"/>
    <w:qFormat/>
    <w:uiPriority w:val="1"/>
    <w:pPr>
      <w:jc w:val="left"/>
    </w:pPr>
    <w:rPr>
      <w:rFonts w:asciiTheme="minorHAnsi" w:hAnsiTheme="minorHAnsi" w:eastAsiaTheme="minorHAnsi" w:cstheme="minorBid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2830</Words>
  <Characters>2943</Characters>
  <Lines>23</Lines>
  <Paragraphs>6</Paragraphs>
  <TotalTime>13</TotalTime>
  <ScaleCrop>false</ScaleCrop>
  <LinksUpToDate>false</LinksUpToDate>
  <CharactersWithSpaces>3064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2018-11-05T08:47:00Z</dcterms:created>
  <dc:creator>user</dc:creator>
  <cp:lastModifiedBy>许倩倩</cp:lastModifiedBy>
  <cp:lastPrinted>2023-06-19T08:35:00Z</cp:lastPrinted>
  <dcterms:modified xsi:type="dcterms:W3CDTF">2026-05-18T06:49:56Z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211178C0049E48908E46AD9685FC511B_13</vt:lpwstr>
  </property>
  <property fmtid="{D5CDD505-2E9C-101B-9397-08002B2CF9AE}" pid="4" name="KSOTemplateDocerSaveRecord">
    <vt:lpwstr>eyJoZGlkIjoiYTdhZjdiY2RmZTlhYWUzNWFlYTA0YTk2MGQxMjIzYmIiLCJ1c2VySWQiOiIxNzE3MzY5MzM4In0=</vt:lpwstr>
  </property>
</Properties>
</file>