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病媒消杀服务采购项目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6E8135CE">
      <w:pPr>
        <w:spacing w:line="360" w:lineRule="auto"/>
        <w:ind w:firstLine="2240" w:firstLineChars="700"/>
        <w:rPr>
          <w:rFonts w:hint="eastAsia" w:ascii="黑体" w:eastAsia="黑体"/>
          <w:bCs/>
          <w:color w:val="auto"/>
          <w:sz w:val="32"/>
          <w:szCs w:val="32"/>
          <w:highlight w:val="none"/>
          <w:vertAlign w:val="baseline"/>
          <w:lang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：CGJH20260509-0001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19</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rFonts w:hint="eastAsia" w:eastAsia="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rFonts w:hint="eastAsia"/>
              <w:color w:val="auto"/>
              <w:sz w:val="28"/>
              <w:szCs w:val="28"/>
              <w:highlight w:val="none"/>
              <w:vertAlign w:val="baseline"/>
              <w:lang w:val="en-US" w:eastAsia="zh-CN"/>
            </w:rPr>
            <w:t>1</w:t>
          </w:r>
          <w:r>
            <w:rPr>
              <w:rFonts w:hint="eastAsia" w:ascii="仿宋" w:hAnsi="仿宋" w:eastAsia="仿宋" w:cs="宋体"/>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lang w:val="en-US" w:eastAsia="zh-CN"/>
            </w:rPr>
            <w:t>9</w:t>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病媒消杀服务</w:t>
      </w:r>
      <w:r>
        <w:rPr>
          <w:rFonts w:hint="eastAsia" w:ascii="仿宋" w:hAnsi="仿宋" w:eastAsia="仿宋" w:cs="宋体"/>
          <w:color w:val="auto"/>
          <w:sz w:val="24"/>
          <w:szCs w:val="24"/>
          <w:highlight w:val="none"/>
          <w:u w:val="none"/>
          <w:vertAlign w:val="baseline"/>
        </w:rPr>
        <w:t>项目进行采购，现诚邀具备相应资质和供货能力的供应商，按照采购文件要求参与本次采购活动，并提供符合要求的货物。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病媒消杀服务</w:t>
      </w:r>
      <w:r>
        <w:rPr>
          <w:rFonts w:hint="eastAsia" w:ascii="仿宋" w:hAnsi="仿宋" w:eastAsia="仿宋" w:cs="宋体"/>
          <w:color w:val="auto"/>
          <w:sz w:val="24"/>
          <w:szCs w:val="24"/>
          <w:highlight w:val="none"/>
          <w:vertAlign w:val="baseline"/>
        </w:rPr>
        <w:t>采购项目</w:t>
      </w:r>
    </w:p>
    <w:p w14:paraId="4A2EF518">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eastAsia="zh-CN"/>
        </w:rPr>
        <w:t>C</w:t>
      </w:r>
      <w:r>
        <w:rPr>
          <w:rFonts w:hint="eastAsia" w:ascii="仿宋" w:hAnsi="仿宋" w:eastAsia="仿宋" w:cs="宋体"/>
          <w:color w:val="auto"/>
          <w:sz w:val="24"/>
          <w:szCs w:val="24"/>
          <w:highlight w:val="none"/>
          <w:vertAlign w:val="baseline"/>
          <w:lang w:val="en-US" w:eastAsia="zh-CN"/>
        </w:rPr>
        <w:t>GJH20260509-0001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21</w:t>
      </w:r>
      <w:bookmarkStart w:id="11" w:name="_GoBack"/>
      <w:bookmarkEnd w:id="11"/>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3DFE99E5">
      <w:pPr>
        <w:tabs>
          <w:tab w:val="left" w:pos="8460"/>
        </w:tabs>
        <w:autoSpaceDE w:val="0"/>
        <w:autoSpaceDN w:val="0"/>
        <w:adjustRightInd w:val="0"/>
        <w:spacing w:line="360" w:lineRule="auto"/>
        <w:jc w:val="both"/>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7A63DB82">
      <w:pPr>
        <w:rPr>
          <w:rFonts w:hint="eastAsia" w:ascii="仿宋" w:hAnsi="仿宋" w:eastAsia="仿宋" w:cs="宋体"/>
          <w:bCs/>
          <w:color w:val="auto"/>
          <w:sz w:val="32"/>
          <w:szCs w:val="32"/>
          <w:highlight w:val="none"/>
          <w:lang w:val="en-US" w:eastAsia="zh-CN"/>
        </w:rPr>
      </w:pPr>
      <w:bookmarkStart w:id="3" w:name="_Toc458"/>
      <w:bookmarkStart w:id="4" w:name="_Toc7005"/>
    </w:p>
    <w:p w14:paraId="1574CF52">
      <w:pPr>
        <w:pStyle w:val="2"/>
        <w:numPr>
          <w:ilvl w:val="0"/>
          <w:numId w:val="1"/>
        </w:numPr>
        <w:spacing w:line="360" w:lineRule="auto"/>
        <w:jc w:val="center"/>
        <w:rPr>
          <w:rFonts w:hint="eastAsia"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eastAsia="zh-CN"/>
        </w:rPr>
        <w:t>北京大学人民医院青岛医院</w:t>
      </w:r>
      <w:r>
        <w:rPr>
          <w:rFonts w:hint="eastAsia" w:ascii="仿宋" w:hAnsi="仿宋" w:eastAsia="仿宋" w:cs="宋体"/>
          <w:color w:val="auto"/>
          <w:sz w:val="24"/>
          <w:szCs w:val="24"/>
          <w:highlight w:val="none"/>
          <w:vertAlign w:val="baseline"/>
          <w:lang w:val="en-US" w:eastAsia="zh-CN"/>
        </w:rPr>
        <w:t>病媒消杀服务</w:t>
      </w:r>
      <w:r>
        <w:rPr>
          <w:rFonts w:hint="eastAsia" w:ascii="仿宋" w:hAnsi="仿宋" w:eastAsia="仿宋" w:cs="宋体"/>
          <w:color w:val="auto"/>
          <w:sz w:val="24"/>
          <w:szCs w:val="24"/>
          <w:highlight w:val="none"/>
          <w:vertAlign w:val="baseline"/>
        </w:rPr>
        <w:t>采购项目</w:t>
      </w:r>
    </w:p>
    <w:p w14:paraId="6FA80F05">
      <w:p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w:t>
      </w:r>
      <w:r>
        <w:rPr>
          <w:rFonts w:hint="eastAsia" w:ascii="仿宋" w:hAnsi="仿宋" w:eastAsia="仿宋" w:cs="宋体"/>
          <w:color w:val="auto"/>
          <w:sz w:val="24"/>
          <w:szCs w:val="24"/>
          <w:highlight w:val="none"/>
          <w:vertAlign w:val="baseline"/>
          <w:lang w:eastAsia="zh-CN"/>
        </w:rPr>
        <w:t>C</w:t>
      </w:r>
      <w:r>
        <w:rPr>
          <w:rFonts w:hint="eastAsia" w:ascii="仿宋" w:hAnsi="仿宋" w:eastAsia="仿宋" w:cs="宋体"/>
          <w:color w:val="auto"/>
          <w:sz w:val="24"/>
          <w:szCs w:val="24"/>
          <w:highlight w:val="none"/>
          <w:vertAlign w:val="baseline"/>
          <w:lang w:val="en-US" w:eastAsia="zh-CN"/>
        </w:rPr>
        <w:t>GJH20260509-0001</w:t>
      </w:r>
    </w:p>
    <w:p w14:paraId="367BFD09">
      <w:p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预算金额</w:t>
      </w:r>
      <w:bookmarkStart w:id="5" w:name="_Toc11005"/>
      <w:bookmarkStart w:id="6" w:name="_Toc22109"/>
      <w:r>
        <w:rPr>
          <w:rFonts w:hint="eastAsia" w:ascii="仿宋" w:hAnsi="仿宋" w:eastAsia="仿宋" w:cs="仿宋"/>
          <w:bCs/>
          <w:color w:val="auto"/>
          <w:sz w:val="24"/>
          <w:szCs w:val="24"/>
          <w:highlight w:val="none"/>
          <w:vertAlign w:val="baseline"/>
          <w:lang w:val="en-US" w:eastAsia="zh-CN"/>
        </w:rPr>
        <w:t>：34000元</w:t>
      </w:r>
    </w:p>
    <w:p w14:paraId="330240E2">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宋体"/>
          <w:color w:val="auto"/>
          <w:sz w:val="24"/>
          <w:szCs w:val="24"/>
          <w:highlight w:val="none"/>
          <w:vertAlign w:val="baseline"/>
          <w:lang w:val="en-US" w:eastAsia="zh-CN"/>
        </w:rPr>
        <w:t>采购需求：详见附件“病媒消杀服务项目采购需求”</w:t>
      </w:r>
    </w:p>
    <w:p w14:paraId="6B76B5E6">
      <w:pPr>
        <w:tabs>
          <w:tab w:val="left" w:pos="8460"/>
        </w:tabs>
        <w:spacing w:line="360" w:lineRule="auto"/>
        <w:ind w:right="-427" w:rightChars="-178"/>
        <w:rPr>
          <w:rFonts w:hint="eastAsia" w:ascii="仿宋" w:hAnsi="仿宋" w:eastAsia="仿宋" w:cs="宋体"/>
          <w:color w:val="auto"/>
          <w:kern w:val="2"/>
          <w:sz w:val="24"/>
          <w:szCs w:val="24"/>
          <w:highlight w:val="none"/>
          <w:vertAlign w:val="baseline"/>
          <w:lang w:val="en-US" w:eastAsia="zh-CN" w:bidi="ar-SA"/>
        </w:rPr>
      </w:pPr>
    </w:p>
    <w:p w14:paraId="6137435B">
      <w:pPr>
        <w:tabs>
          <w:tab w:val="left" w:pos="8460"/>
        </w:tabs>
        <w:spacing w:line="360" w:lineRule="auto"/>
        <w:ind w:right="-427" w:rightChars="-178"/>
        <w:rPr>
          <w:rFonts w:hint="eastAsia" w:ascii="仿宋" w:hAnsi="仿宋" w:eastAsia="仿宋" w:cs="宋体"/>
          <w:color w:val="auto"/>
          <w:kern w:val="2"/>
          <w:sz w:val="24"/>
          <w:szCs w:val="24"/>
          <w:highlight w:val="none"/>
          <w:vertAlign w:val="baseline"/>
          <w:lang w:val="en-US" w:eastAsia="zh-CN" w:bidi="ar-SA"/>
        </w:rPr>
      </w:pPr>
    </w:p>
    <w:p w14:paraId="73909978">
      <w:pPr>
        <w:rPr>
          <w:rFonts w:hint="default" w:ascii="仿宋" w:hAnsi="仿宋" w:eastAsia="仿宋" w:cs="宋体"/>
          <w:color w:val="auto"/>
          <w:kern w:val="2"/>
          <w:sz w:val="24"/>
          <w:szCs w:val="24"/>
          <w:highlight w:val="none"/>
          <w:vertAlign w:val="baseline"/>
          <w:lang w:val="en-US" w:eastAsia="zh-CN" w:bidi="ar-SA"/>
        </w:rPr>
      </w:pPr>
    </w:p>
    <w:p w14:paraId="1F39662C">
      <w:pPr>
        <w:rPr>
          <w:rFonts w:hint="default" w:ascii="仿宋" w:hAnsi="仿宋" w:eastAsia="仿宋" w:cs="宋体"/>
          <w:color w:val="auto"/>
          <w:kern w:val="2"/>
          <w:sz w:val="24"/>
          <w:szCs w:val="24"/>
          <w:highlight w:val="none"/>
          <w:vertAlign w:val="baseline"/>
          <w:lang w:val="en-US" w:eastAsia="zh-CN" w:bidi="ar-SA"/>
        </w:rPr>
      </w:pPr>
    </w:p>
    <w:p w14:paraId="00A41DFD">
      <w:pPr>
        <w:rPr>
          <w:rFonts w:hint="default" w:ascii="仿宋" w:hAnsi="仿宋" w:eastAsia="仿宋" w:cs="宋体"/>
          <w:color w:val="auto"/>
          <w:kern w:val="2"/>
          <w:sz w:val="24"/>
          <w:szCs w:val="24"/>
          <w:highlight w:val="none"/>
          <w:vertAlign w:val="baseline"/>
          <w:lang w:val="en-US" w:eastAsia="zh-CN" w:bidi="ar-SA"/>
        </w:rPr>
      </w:pPr>
    </w:p>
    <w:p w14:paraId="07006820">
      <w:pPr>
        <w:rPr>
          <w:rFonts w:hint="default" w:ascii="仿宋" w:hAnsi="仿宋" w:eastAsia="仿宋" w:cs="宋体"/>
          <w:color w:val="auto"/>
          <w:kern w:val="2"/>
          <w:sz w:val="24"/>
          <w:szCs w:val="24"/>
          <w:highlight w:val="none"/>
          <w:vertAlign w:val="baseline"/>
          <w:lang w:val="en-US" w:eastAsia="zh-CN" w:bidi="ar-SA"/>
        </w:rPr>
      </w:pPr>
    </w:p>
    <w:p w14:paraId="47A7FE88">
      <w:pPr>
        <w:rPr>
          <w:rFonts w:hint="default" w:ascii="仿宋" w:hAnsi="仿宋" w:eastAsia="仿宋" w:cs="宋体"/>
          <w:color w:val="auto"/>
          <w:kern w:val="2"/>
          <w:sz w:val="24"/>
          <w:szCs w:val="24"/>
          <w:highlight w:val="none"/>
          <w:vertAlign w:val="baseline"/>
          <w:lang w:val="en-US" w:eastAsia="zh-CN" w:bidi="ar-SA"/>
        </w:rPr>
      </w:pPr>
    </w:p>
    <w:p w14:paraId="59AB97B7">
      <w:pPr>
        <w:rPr>
          <w:rFonts w:hint="default" w:ascii="仿宋" w:hAnsi="仿宋" w:eastAsia="仿宋" w:cs="宋体"/>
          <w:color w:val="auto"/>
          <w:kern w:val="2"/>
          <w:sz w:val="24"/>
          <w:szCs w:val="24"/>
          <w:highlight w:val="none"/>
          <w:vertAlign w:val="baseline"/>
          <w:lang w:val="en-US" w:eastAsia="zh-CN" w:bidi="ar-SA"/>
        </w:rPr>
      </w:pPr>
    </w:p>
    <w:p w14:paraId="4F592DF7">
      <w:pPr>
        <w:rPr>
          <w:rFonts w:hint="default" w:ascii="仿宋" w:hAnsi="仿宋" w:eastAsia="仿宋" w:cs="宋体"/>
          <w:color w:val="auto"/>
          <w:kern w:val="2"/>
          <w:sz w:val="24"/>
          <w:szCs w:val="24"/>
          <w:highlight w:val="none"/>
          <w:vertAlign w:val="baseline"/>
          <w:lang w:val="en-US" w:eastAsia="zh-CN" w:bidi="ar-SA"/>
        </w:rPr>
      </w:pPr>
    </w:p>
    <w:p w14:paraId="664F067B">
      <w:pPr>
        <w:rPr>
          <w:rFonts w:hint="default" w:ascii="仿宋" w:hAnsi="仿宋" w:eastAsia="仿宋" w:cs="仿宋"/>
          <w:b/>
          <w:bCs w:val="0"/>
          <w:color w:val="auto"/>
          <w:sz w:val="20"/>
          <w:szCs w:val="20"/>
          <w:highlight w:val="none"/>
          <w:vertAlign w:val="baseline"/>
          <w:lang w:val="en-US" w:eastAsia="zh-CN"/>
        </w:rPr>
      </w:pPr>
    </w:p>
    <w:p w14:paraId="099DDB67">
      <w:pPr>
        <w:rPr>
          <w:rFonts w:hint="default" w:ascii="仿宋" w:hAnsi="仿宋" w:eastAsia="仿宋" w:cs="仿宋"/>
          <w:b/>
          <w:bCs w:val="0"/>
          <w:color w:val="auto"/>
          <w:sz w:val="20"/>
          <w:szCs w:val="20"/>
          <w:highlight w:val="none"/>
          <w:vertAlign w:val="baseline"/>
          <w:lang w:val="en-US" w:eastAsia="zh-CN"/>
        </w:rPr>
      </w:pPr>
    </w:p>
    <w:p w14:paraId="3E19E228">
      <w:pPr>
        <w:rPr>
          <w:rFonts w:hint="default" w:ascii="仿宋" w:hAnsi="仿宋" w:eastAsia="仿宋" w:cs="仿宋"/>
          <w:b/>
          <w:bCs w:val="0"/>
          <w:color w:val="auto"/>
          <w:sz w:val="20"/>
          <w:szCs w:val="20"/>
          <w:highlight w:val="none"/>
          <w:vertAlign w:val="baseline"/>
          <w:lang w:val="en-US" w:eastAsia="zh-CN"/>
        </w:rPr>
      </w:pPr>
    </w:p>
    <w:p w14:paraId="7321EAE6">
      <w:pPr>
        <w:rPr>
          <w:rFonts w:hint="default" w:ascii="仿宋" w:hAnsi="仿宋" w:eastAsia="仿宋" w:cs="仿宋"/>
          <w:b/>
          <w:bCs w:val="0"/>
          <w:color w:val="auto"/>
          <w:sz w:val="20"/>
          <w:szCs w:val="20"/>
          <w:highlight w:val="none"/>
          <w:vertAlign w:val="baseline"/>
          <w:lang w:val="en-US" w:eastAsia="zh-CN"/>
        </w:rPr>
      </w:pPr>
    </w:p>
    <w:p w14:paraId="3719450E">
      <w:pPr>
        <w:rPr>
          <w:rFonts w:hint="default" w:ascii="仿宋" w:hAnsi="仿宋" w:eastAsia="仿宋" w:cs="仿宋"/>
          <w:b/>
          <w:bCs w:val="0"/>
          <w:color w:val="auto"/>
          <w:sz w:val="20"/>
          <w:szCs w:val="20"/>
          <w:highlight w:val="none"/>
          <w:vertAlign w:val="baseline"/>
          <w:lang w:val="en-US" w:eastAsia="zh-CN"/>
        </w:rPr>
      </w:pPr>
    </w:p>
    <w:p w14:paraId="02F03F3E">
      <w:pPr>
        <w:rPr>
          <w:rFonts w:hint="default" w:ascii="仿宋" w:hAnsi="仿宋" w:eastAsia="仿宋" w:cs="仿宋"/>
          <w:b/>
          <w:bCs w:val="0"/>
          <w:color w:val="auto"/>
          <w:sz w:val="20"/>
          <w:szCs w:val="20"/>
          <w:highlight w:val="none"/>
          <w:vertAlign w:val="baseline"/>
          <w:lang w:val="en-US" w:eastAsia="zh-CN"/>
        </w:rPr>
      </w:pPr>
    </w:p>
    <w:p w14:paraId="4A267236">
      <w:pPr>
        <w:rPr>
          <w:rFonts w:hint="default" w:ascii="仿宋" w:hAnsi="仿宋" w:eastAsia="仿宋" w:cs="仿宋"/>
          <w:b/>
          <w:bCs w:val="0"/>
          <w:color w:val="auto"/>
          <w:sz w:val="20"/>
          <w:szCs w:val="20"/>
          <w:highlight w:val="none"/>
          <w:vertAlign w:val="baseline"/>
          <w:lang w:val="en-US" w:eastAsia="zh-CN"/>
        </w:rPr>
      </w:pPr>
    </w:p>
    <w:p w14:paraId="1E433970">
      <w:pPr>
        <w:rPr>
          <w:rFonts w:hint="default" w:ascii="仿宋" w:hAnsi="仿宋" w:eastAsia="仿宋" w:cs="仿宋"/>
          <w:b/>
          <w:bCs w:val="0"/>
          <w:color w:val="auto"/>
          <w:sz w:val="20"/>
          <w:szCs w:val="20"/>
          <w:highlight w:val="none"/>
          <w:vertAlign w:val="baseline"/>
          <w:lang w:val="en-US" w:eastAsia="zh-CN"/>
        </w:rPr>
      </w:pPr>
    </w:p>
    <w:p w14:paraId="1A7914E5">
      <w:pPr>
        <w:rPr>
          <w:rFonts w:hint="default" w:ascii="仿宋" w:hAnsi="仿宋" w:eastAsia="仿宋" w:cs="仿宋"/>
          <w:b/>
          <w:bCs w:val="0"/>
          <w:color w:val="auto"/>
          <w:sz w:val="20"/>
          <w:szCs w:val="20"/>
          <w:highlight w:val="none"/>
          <w:vertAlign w:val="baseline"/>
          <w:lang w:val="en-US" w:eastAsia="zh-CN"/>
        </w:rPr>
      </w:pPr>
    </w:p>
    <w:p w14:paraId="49B36DC5">
      <w:pPr>
        <w:rPr>
          <w:rFonts w:hint="default" w:ascii="仿宋" w:hAnsi="仿宋" w:eastAsia="仿宋" w:cs="仿宋"/>
          <w:b/>
          <w:bCs w:val="0"/>
          <w:color w:val="auto"/>
          <w:sz w:val="20"/>
          <w:szCs w:val="20"/>
          <w:highlight w:val="none"/>
          <w:vertAlign w:val="baseline"/>
          <w:lang w:val="en-US" w:eastAsia="zh-CN"/>
        </w:rPr>
      </w:pPr>
    </w:p>
    <w:p w14:paraId="257206F4">
      <w:pPr>
        <w:rPr>
          <w:rFonts w:hint="default" w:ascii="仿宋" w:hAnsi="仿宋" w:eastAsia="仿宋" w:cs="仿宋"/>
          <w:b/>
          <w:bCs w:val="0"/>
          <w:color w:val="auto"/>
          <w:sz w:val="20"/>
          <w:szCs w:val="20"/>
          <w:highlight w:val="none"/>
          <w:vertAlign w:val="baseline"/>
          <w:lang w:val="en-US" w:eastAsia="zh-CN"/>
        </w:rPr>
      </w:pPr>
    </w:p>
    <w:p w14:paraId="04C39BAE">
      <w:pPr>
        <w:rPr>
          <w:rFonts w:hint="default" w:ascii="仿宋" w:hAnsi="仿宋" w:eastAsia="仿宋" w:cs="仿宋"/>
          <w:b/>
          <w:bCs w:val="0"/>
          <w:color w:val="auto"/>
          <w:sz w:val="20"/>
          <w:szCs w:val="20"/>
          <w:highlight w:val="none"/>
          <w:vertAlign w:val="baseline"/>
          <w:lang w:val="en-US" w:eastAsia="zh-CN"/>
        </w:rPr>
      </w:pPr>
    </w:p>
    <w:p w14:paraId="6DC47C8C">
      <w:pPr>
        <w:rPr>
          <w:rFonts w:hint="default" w:ascii="仿宋" w:hAnsi="仿宋" w:eastAsia="仿宋" w:cs="仿宋"/>
          <w:b/>
          <w:bCs w:val="0"/>
          <w:color w:val="auto"/>
          <w:sz w:val="20"/>
          <w:szCs w:val="20"/>
          <w:highlight w:val="none"/>
          <w:vertAlign w:val="baseline"/>
          <w:lang w:val="en-US" w:eastAsia="zh-CN"/>
        </w:rPr>
      </w:pPr>
    </w:p>
    <w:p w14:paraId="1E80BFA5">
      <w:pPr>
        <w:rPr>
          <w:rFonts w:hint="default" w:ascii="仿宋" w:hAnsi="仿宋" w:eastAsia="仿宋" w:cs="仿宋"/>
          <w:b/>
          <w:bCs w:val="0"/>
          <w:color w:val="auto"/>
          <w:sz w:val="20"/>
          <w:szCs w:val="20"/>
          <w:highlight w:val="none"/>
          <w:vertAlign w:val="baseline"/>
          <w:lang w:val="en-US" w:eastAsia="zh-CN"/>
        </w:rPr>
      </w:pPr>
    </w:p>
    <w:p w14:paraId="1745128B">
      <w:pPr>
        <w:rPr>
          <w:rFonts w:hint="default" w:ascii="仿宋" w:hAnsi="仿宋" w:eastAsia="仿宋" w:cs="仿宋"/>
          <w:b/>
          <w:bCs w:val="0"/>
          <w:color w:val="auto"/>
          <w:sz w:val="20"/>
          <w:szCs w:val="20"/>
          <w:highlight w:val="none"/>
          <w:vertAlign w:val="baseline"/>
          <w:lang w:val="en-US" w:eastAsia="zh-CN"/>
        </w:rPr>
      </w:pPr>
    </w:p>
    <w:p w14:paraId="11971BFA">
      <w:pPr>
        <w:rPr>
          <w:rFonts w:hint="default" w:ascii="仿宋" w:hAnsi="仿宋" w:eastAsia="仿宋" w:cs="仿宋"/>
          <w:b/>
          <w:bCs w:val="0"/>
          <w:color w:val="auto"/>
          <w:sz w:val="20"/>
          <w:szCs w:val="20"/>
          <w:highlight w:val="none"/>
          <w:vertAlign w:val="baseline"/>
          <w:lang w:val="en-US" w:eastAsia="zh-CN"/>
        </w:rPr>
      </w:pPr>
    </w:p>
    <w:p w14:paraId="280455CA">
      <w:pPr>
        <w:rPr>
          <w:rFonts w:hint="default" w:ascii="仿宋" w:hAnsi="仿宋" w:eastAsia="仿宋" w:cs="仿宋"/>
          <w:b/>
          <w:bCs w:val="0"/>
          <w:color w:val="auto"/>
          <w:sz w:val="20"/>
          <w:szCs w:val="20"/>
          <w:highlight w:val="none"/>
          <w:vertAlign w:val="baseline"/>
          <w:lang w:val="en-US" w:eastAsia="zh-CN"/>
        </w:rPr>
      </w:pPr>
    </w:p>
    <w:p w14:paraId="3A30C499">
      <w:pPr>
        <w:rPr>
          <w:rFonts w:hint="default" w:ascii="仿宋" w:hAnsi="仿宋" w:eastAsia="仿宋" w:cs="仿宋"/>
          <w:b/>
          <w:bCs w:val="0"/>
          <w:color w:val="auto"/>
          <w:sz w:val="20"/>
          <w:szCs w:val="20"/>
          <w:highlight w:val="none"/>
          <w:vertAlign w:val="baseline"/>
          <w:lang w:val="en-US" w:eastAsia="zh-CN"/>
        </w:rPr>
      </w:pPr>
    </w:p>
    <w:p w14:paraId="1E8DB561">
      <w:pPr>
        <w:rPr>
          <w:rFonts w:hint="default" w:ascii="仿宋" w:hAnsi="仿宋" w:eastAsia="仿宋" w:cs="仿宋"/>
          <w:b/>
          <w:bCs w:val="0"/>
          <w:color w:val="auto"/>
          <w:sz w:val="20"/>
          <w:szCs w:val="20"/>
          <w:highlight w:val="none"/>
          <w:vertAlign w:val="baseline"/>
          <w:lang w:val="en-US" w:eastAsia="zh-CN"/>
        </w:rPr>
      </w:pPr>
    </w:p>
    <w:p w14:paraId="4316D81A">
      <w:pPr>
        <w:rPr>
          <w:rFonts w:hint="default" w:ascii="仿宋" w:hAnsi="仿宋" w:eastAsia="仿宋" w:cs="仿宋"/>
          <w:b/>
          <w:bCs w:val="0"/>
          <w:color w:val="auto"/>
          <w:sz w:val="20"/>
          <w:szCs w:val="20"/>
          <w:highlight w:val="none"/>
          <w:vertAlign w:val="baseline"/>
          <w:lang w:val="en-US" w:eastAsia="zh-CN"/>
        </w:rPr>
      </w:pPr>
    </w:p>
    <w:p w14:paraId="078FD09E">
      <w:pPr>
        <w:rPr>
          <w:rFonts w:hint="default" w:ascii="仿宋" w:hAnsi="仿宋" w:eastAsia="仿宋" w:cs="仿宋"/>
          <w:b/>
          <w:bCs w:val="0"/>
          <w:color w:val="auto"/>
          <w:sz w:val="20"/>
          <w:szCs w:val="20"/>
          <w:highlight w:val="none"/>
          <w:vertAlign w:val="baseline"/>
          <w:lang w:val="en-US" w:eastAsia="zh-CN"/>
        </w:rPr>
      </w:pPr>
    </w:p>
    <w:p w14:paraId="7698883A">
      <w:pPr>
        <w:rPr>
          <w:rFonts w:hint="default" w:ascii="仿宋" w:hAnsi="仿宋" w:eastAsia="仿宋" w:cs="仿宋"/>
          <w:b/>
          <w:bCs w:val="0"/>
          <w:color w:val="auto"/>
          <w:sz w:val="20"/>
          <w:szCs w:val="20"/>
          <w:highlight w:val="none"/>
          <w:vertAlign w:val="baseline"/>
          <w:lang w:val="en-US" w:eastAsia="zh-CN"/>
        </w:rPr>
      </w:pPr>
    </w:p>
    <w:p w14:paraId="49EA16C4">
      <w:pPr>
        <w:rPr>
          <w:rFonts w:hint="default" w:ascii="仿宋" w:hAnsi="仿宋" w:eastAsia="仿宋" w:cs="仿宋"/>
          <w:b/>
          <w:bCs w:val="0"/>
          <w:color w:val="auto"/>
          <w:sz w:val="20"/>
          <w:szCs w:val="20"/>
          <w:highlight w:val="none"/>
          <w:vertAlign w:val="baseline"/>
          <w:lang w:val="en-US" w:eastAsia="zh-CN"/>
        </w:rPr>
      </w:pPr>
    </w:p>
    <w:p w14:paraId="59FD5604">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218BC33A">
      <w:pPr>
        <w:snapToGrid w:val="0"/>
        <w:spacing w:line="460" w:lineRule="exact"/>
        <w:jc w:val="left"/>
        <w:rPr>
          <w:rStyle w:val="14"/>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9"/>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5"/>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6"/>
                <w:color w:val="auto"/>
                <w:vertAlign w:val="superscript"/>
                <w:lang w:val="en-US" w:eastAsia="zh-CN" w:bidi="ar"/>
              </w:rPr>
              <w:t>（</w:t>
            </w:r>
            <w:r>
              <w:rPr>
                <w:rStyle w:val="16"/>
                <w:rFonts w:hint="eastAsia"/>
                <w:color w:val="auto"/>
                <w:vertAlign w:val="superscript"/>
                <w:lang w:val="en-US" w:eastAsia="zh-CN" w:bidi="ar"/>
              </w:rPr>
              <w:t xml:space="preserve">        </w:t>
            </w:r>
            <w:r>
              <w:rPr>
                <w:rStyle w:val="16"/>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0"/>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1"/>
                <w:color w:val="auto"/>
                <w:vertAlign w:val="superscript"/>
                <w:lang w:val="en-US" w:eastAsia="zh-CN" w:bidi="ar"/>
              </w:rPr>
              <w:t xml:space="preserve">  </w:t>
            </w:r>
            <w:r>
              <w:rPr>
                <w:rStyle w:val="19"/>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2"/>
                <w:color w:val="auto"/>
                <w:vertAlign w:val="superscript"/>
                <w:lang w:val="en-US" w:eastAsia="zh-CN" w:bidi="ar"/>
              </w:rPr>
              <w:t xml:space="preserve">  </w:t>
            </w:r>
            <w:r>
              <w:rPr>
                <w:rStyle w:val="19"/>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2"/>
      </w:rPr>
    </w:pPr>
    <w:r>
      <w:fldChar w:fldCharType="begin"/>
    </w:r>
    <w:r>
      <w:rPr>
        <w:rStyle w:val="12"/>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5CA66FA"/>
    <w:rsid w:val="09B554AF"/>
    <w:rsid w:val="0A2A19F9"/>
    <w:rsid w:val="0D9A0C44"/>
    <w:rsid w:val="0DC25C58"/>
    <w:rsid w:val="0DF2282E"/>
    <w:rsid w:val="11ED7501"/>
    <w:rsid w:val="1235718D"/>
    <w:rsid w:val="14B4083D"/>
    <w:rsid w:val="14E82BDD"/>
    <w:rsid w:val="17681DB3"/>
    <w:rsid w:val="1835790B"/>
    <w:rsid w:val="1840688C"/>
    <w:rsid w:val="18705707"/>
    <w:rsid w:val="1DF223D6"/>
    <w:rsid w:val="203E7B55"/>
    <w:rsid w:val="20684BD2"/>
    <w:rsid w:val="24C06D8A"/>
    <w:rsid w:val="27BA386D"/>
    <w:rsid w:val="29283150"/>
    <w:rsid w:val="2D336E89"/>
    <w:rsid w:val="32A17E51"/>
    <w:rsid w:val="33312C71"/>
    <w:rsid w:val="3341378C"/>
    <w:rsid w:val="393639EB"/>
    <w:rsid w:val="3C9631B4"/>
    <w:rsid w:val="3CA475B1"/>
    <w:rsid w:val="3CD314BF"/>
    <w:rsid w:val="3EBF7C5B"/>
    <w:rsid w:val="3F3B03FE"/>
    <w:rsid w:val="3FDF05B5"/>
    <w:rsid w:val="3FDF6807"/>
    <w:rsid w:val="409B182A"/>
    <w:rsid w:val="418807D8"/>
    <w:rsid w:val="41B40265"/>
    <w:rsid w:val="433E2411"/>
    <w:rsid w:val="43421586"/>
    <w:rsid w:val="44FE7D50"/>
    <w:rsid w:val="4A446A08"/>
    <w:rsid w:val="4B491821"/>
    <w:rsid w:val="4CEB1D7A"/>
    <w:rsid w:val="4EF63225"/>
    <w:rsid w:val="4F4E4E0F"/>
    <w:rsid w:val="50DF7303"/>
    <w:rsid w:val="520E6AD8"/>
    <w:rsid w:val="52D25527"/>
    <w:rsid w:val="54491AE5"/>
    <w:rsid w:val="544F3B03"/>
    <w:rsid w:val="54D22A05"/>
    <w:rsid w:val="59D84C22"/>
    <w:rsid w:val="5BA1155C"/>
    <w:rsid w:val="5E4837D6"/>
    <w:rsid w:val="621A304E"/>
    <w:rsid w:val="6D4B0788"/>
    <w:rsid w:val="6E526272"/>
    <w:rsid w:val="702E686B"/>
    <w:rsid w:val="70B2124A"/>
    <w:rsid w:val="73CA4E79"/>
    <w:rsid w:val="75E6102E"/>
    <w:rsid w:val="76A71125"/>
    <w:rsid w:val="7A68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1"/>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3">
    <w:name w:val="heading 2"/>
    <w:basedOn w:val="1"/>
    <w:next w:val="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sz w:val="24"/>
      <w:szCs w:val="24"/>
    </w:rPr>
  </w:style>
  <w:style w:type="paragraph" w:styleId="5">
    <w:name w:val="Body Text"/>
    <w:basedOn w:val="1"/>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101"/>
    <w:basedOn w:val="11"/>
    <w:qFormat/>
    <w:uiPriority w:val="0"/>
    <w:rPr>
      <w:rFonts w:hint="eastAsia" w:ascii="黑体" w:hAnsi="宋体" w:eastAsia="黑体" w:cs="黑体"/>
      <w:color w:val="000000"/>
      <w:sz w:val="36"/>
      <w:szCs w:val="36"/>
      <w:u w:val="none"/>
    </w:rPr>
  </w:style>
  <w:style w:type="character" w:customStyle="1" w:styleId="16">
    <w:name w:val="font112"/>
    <w:basedOn w:val="11"/>
    <w:qFormat/>
    <w:uiPriority w:val="0"/>
    <w:rPr>
      <w:rFonts w:hint="eastAsia" w:ascii="楷体" w:hAnsi="楷体" w:eastAsia="楷体" w:cs="楷体"/>
      <w:color w:val="000000"/>
      <w:sz w:val="28"/>
      <w:szCs w:val="28"/>
      <w:u w:val="none"/>
    </w:rPr>
  </w:style>
  <w:style w:type="character" w:customStyle="1" w:styleId="17">
    <w:name w:val="font121"/>
    <w:basedOn w:val="11"/>
    <w:qFormat/>
    <w:uiPriority w:val="0"/>
    <w:rPr>
      <w:rFonts w:hint="eastAsia" w:ascii="宋体" w:hAnsi="宋体" w:eastAsia="宋体" w:cs="宋体"/>
      <w:color w:val="000000"/>
      <w:sz w:val="22"/>
      <w:szCs w:val="22"/>
      <w:u w:val="none"/>
    </w:rPr>
  </w:style>
  <w:style w:type="character" w:customStyle="1" w:styleId="18">
    <w:name w:val="font13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81"/>
    <w:basedOn w:val="11"/>
    <w:qFormat/>
    <w:uiPriority w:val="0"/>
    <w:rPr>
      <w:rFonts w:hint="eastAsia" w:ascii="宋体" w:hAnsi="宋体" w:eastAsia="宋体" w:cs="宋体"/>
      <w:b/>
      <w:bCs/>
      <w:color w:val="000000"/>
      <w:sz w:val="22"/>
      <w:szCs w:val="22"/>
      <w:u w:val="none"/>
    </w:rPr>
  </w:style>
  <w:style w:type="character" w:customStyle="1" w:styleId="21">
    <w:name w:val="font141"/>
    <w:basedOn w:val="11"/>
    <w:qFormat/>
    <w:uiPriority w:val="0"/>
    <w:rPr>
      <w:rFonts w:hint="eastAsia" w:ascii="宋体" w:hAnsi="宋体" w:eastAsia="宋体" w:cs="宋体"/>
      <w:color w:val="000000"/>
      <w:sz w:val="22"/>
      <w:szCs w:val="22"/>
      <w:u w:val="single"/>
    </w:rPr>
  </w:style>
  <w:style w:type="character" w:customStyle="1" w:styleId="22">
    <w:name w:val="font151"/>
    <w:basedOn w:val="11"/>
    <w:qFormat/>
    <w:uiPriority w:val="0"/>
    <w:rPr>
      <w:rFonts w:hint="eastAsia" w:ascii="宋体" w:hAnsi="宋体" w:eastAsia="宋体" w:cs="宋体"/>
      <w:color w:val="000000"/>
      <w:sz w:val="22"/>
      <w:szCs w:val="22"/>
      <w:u w:val="single"/>
    </w:rPr>
  </w:style>
  <w:style w:type="character" w:customStyle="1" w:styleId="23">
    <w:name w:val="font91"/>
    <w:basedOn w:val="11"/>
    <w:qFormat/>
    <w:uiPriority w:val="0"/>
    <w:rPr>
      <w:rFonts w:hint="eastAsia" w:ascii="宋体" w:hAnsi="宋体" w:eastAsia="宋体" w:cs="宋体"/>
      <w:b/>
      <w:bCs/>
      <w:color w:val="000000"/>
      <w:sz w:val="24"/>
      <w:szCs w:val="24"/>
      <w:u w:val="none"/>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2173</Words>
  <Characters>2482</Characters>
  <Lines>0</Lines>
  <Paragraphs>0</Paragraphs>
  <TotalTime>54</TotalTime>
  <ScaleCrop>false</ScaleCrop>
  <LinksUpToDate>false</LinksUpToDate>
  <CharactersWithSpaces>3021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2026-05-19T00:47:06Z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